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25DF" w14:textId="18459A07" w:rsidR="000B20BB" w:rsidRDefault="000B20BB" w:rsidP="00613808">
      <w:pPr>
        <w:rPr>
          <w:b/>
          <w:sz w:val="28"/>
          <w:szCs w:val="28"/>
        </w:rPr>
      </w:pPr>
      <w:r w:rsidRPr="000B20BB">
        <w:rPr>
          <w:b/>
          <w:sz w:val="28"/>
          <w:szCs w:val="28"/>
        </w:rPr>
        <w:t xml:space="preserve">Price </w:t>
      </w:r>
      <w:r w:rsidR="0075603D">
        <w:rPr>
          <w:b/>
          <w:sz w:val="28"/>
          <w:szCs w:val="28"/>
        </w:rPr>
        <w:t>U</w:t>
      </w:r>
      <w:r w:rsidRPr="000B20BB">
        <w:rPr>
          <w:b/>
          <w:sz w:val="28"/>
          <w:szCs w:val="28"/>
        </w:rPr>
        <w:t xml:space="preserve">LFD </w:t>
      </w:r>
      <w:r w:rsidR="002151CD">
        <w:rPr>
          <w:b/>
          <w:sz w:val="28"/>
          <w:szCs w:val="28"/>
        </w:rPr>
        <w:t xml:space="preserve">- </w:t>
      </w:r>
      <w:r w:rsidRPr="000B20BB">
        <w:rPr>
          <w:b/>
          <w:sz w:val="28"/>
          <w:szCs w:val="28"/>
        </w:rPr>
        <w:t xml:space="preserve">Laminar Flow Diffuser </w:t>
      </w:r>
      <w:r w:rsidR="002151CD">
        <w:rPr>
          <w:b/>
          <w:sz w:val="28"/>
          <w:szCs w:val="28"/>
        </w:rPr>
        <w:t>with Integrated Lighting</w:t>
      </w:r>
    </w:p>
    <w:p w14:paraId="0CB0B3AD" w14:textId="77777777" w:rsidR="0022161B" w:rsidRDefault="0022161B" w:rsidP="0022161B">
      <w:pPr>
        <w:spacing w:after="0"/>
        <w:rPr>
          <w:b/>
          <w:i/>
        </w:rPr>
      </w:pPr>
      <w:r>
        <w:rPr>
          <w:b/>
          <w:i/>
        </w:rPr>
        <w:t>Division 23 – Heating, Ventilating, and Air Conditioning</w:t>
      </w:r>
    </w:p>
    <w:p w14:paraId="71E99A6F" w14:textId="77777777" w:rsidR="0022161B" w:rsidRDefault="0022161B" w:rsidP="0022161B">
      <w:pPr>
        <w:spacing w:after="0"/>
        <w:rPr>
          <w:b/>
          <w:i/>
        </w:rPr>
      </w:pPr>
      <w:r>
        <w:rPr>
          <w:b/>
          <w:i/>
        </w:rPr>
        <w:t>Section 23 37 13 – Diffusers, Registers, and Grilles</w:t>
      </w:r>
    </w:p>
    <w:p w14:paraId="29D68312" w14:textId="77777777" w:rsidR="0022161B" w:rsidRPr="00A86D07" w:rsidRDefault="0022161B" w:rsidP="00613808">
      <w:pPr>
        <w:rPr>
          <w:rFonts w:eastAsia="Calibri"/>
          <w:b/>
          <w:i/>
          <w:color w:val="auto"/>
          <w:sz w:val="12"/>
          <w:szCs w:val="12"/>
        </w:rPr>
      </w:pPr>
    </w:p>
    <w:p w14:paraId="4CD5362C" w14:textId="474FC5CF" w:rsidR="0057051B" w:rsidRPr="00613808" w:rsidRDefault="0057051B" w:rsidP="00613808">
      <w:r w:rsidRPr="00613808">
        <w:t>The following specification is for a defined application. Price would be pleased to assist in developing a specification for your specific need.</w:t>
      </w:r>
    </w:p>
    <w:p w14:paraId="070DAE39" w14:textId="77777777" w:rsidR="00A86D07" w:rsidRDefault="00A86D07" w:rsidP="000B20BB">
      <w:pPr>
        <w:tabs>
          <w:tab w:val="left" w:pos="8205"/>
        </w:tabs>
        <w:spacing w:after="120"/>
        <w:rPr>
          <w:b/>
        </w:rPr>
      </w:pPr>
    </w:p>
    <w:p w14:paraId="11442F79" w14:textId="54D19353" w:rsidR="000B20BB" w:rsidRPr="00D04C1D" w:rsidRDefault="000B20BB" w:rsidP="000B20BB">
      <w:pPr>
        <w:tabs>
          <w:tab w:val="left" w:pos="8205"/>
        </w:tabs>
        <w:spacing w:after="120"/>
        <w:rPr>
          <w:b/>
        </w:rPr>
      </w:pPr>
      <w:r w:rsidRPr="00D04C1D">
        <w:rPr>
          <w:b/>
        </w:rPr>
        <w:t>PART 1 – GENERAL</w:t>
      </w:r>
    </w:p>
    <w:p w14:paraId="7FDDF1CC" w14:textId="77777777" w:rsidR="000B20BB" w:rsidRPr="00D04C1D" w:rsidRDefault="000B20BB" w:rsidP="000B20BB">
      <w:pPr>
        <w:spacing w:after="0" w:line="240" w:lineRule="auto"/>
        <w:rPr>
          <w:bCs/>
        </w:rPr>
      </w:pPr>
      <w:r w:rsidRPr="00D04C1D">
        <w:rPr>
          <w:b/>
        </w:rPr>
        <w:t>1.01</w:t>
      </w:r>
      <w:r w:rsidRPr="00D04C1D">
        <w:rPr>
          <w:b/>
        </w:rPr>
        <w:tab/>
        <w:t>Section includes</w:t>
      </w:r>
      <w:r w:rsidRPr="00D04C1D">
        <w:rPr>
          <w:bCs/>
        </w:rPr>
        <w:t>:</w:t>
      </w:r>
    </w:p>
    <w:p w14:paraId="009222D6" w14:textId="6E2DECA1" w:rsidR="000B20BB" w:rsidRPr="00D04C1D" w:rsidRDefault="002151CD" w:rsidP="002151CD">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sidRPr="002151CD">
        <w:rPr>
          <w:bCs/>
        </w:rPr>
        <w:t>Laminar Flow Diffuser with Integrated Lighting</w:t>
      </w:r>
    </w:p>
    <w:p w14:paraId="014F2BA9" w14:textId="77777777" w:rsidR="000B20BB" w:rsidRPr="00D04C1D" w:rsidRDefault="000B20BB" w:rsidP="000B20BB">
      <w:pPr>
        <w:spacing w:after="0"/>
        <w:rPr>
          <w:b/>
        </w:rPr>
      </w:pPr>
    </w:p>
    <w:p w14:paraId="554AA38C" w14:textId="77777777" w:rsidR="000B20BB" w:rsidRPr="00D04C1D" w:rsidRDefault="000B20BB" w:rsidP="000B20BB">
      <w:pPr>
        <w:spacing w:after="0"/>
        <w:rPr>
          <w:b/>
        </w:rPr>
      </w:pPr>
      <w:r w:rsidRPr="00D04C1D">
        <w:rPr>
          <w:b/>
        </w:rPr>
        <w:t>1.02</w:t>
      </w:r>
      <w:r w:rsidRPr="00D04C1D">
        <w:rPr>
          <w:b/>
        </w:rPr>
        <w:tab/>
        <w:t>Related Requirements</w:t>
      </w:r>
    </w:p>
    <w:p w14:paraId="2B711D32" w14:textId="77777777" w:rsidR="000B20BB"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2D79BE8A"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328F7087" w14:textId="77777777" w:rsidR="000B20BB"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43DCADF4"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040A4B5A"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78 00  – Closeout Submittals</w:t>
      </w:r>
    </w:p>
    <w:p w14:paraId="19F969C7"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105BC5F9"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2BC68A4B"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7AB438DB" w14:textId="77777777" w:rsidR="000B20BB" w:rsidRPr="00D04C1D" w:rsidRDefault="000B20BB" w:rsidP="000B20BB">
      <w:pPr>
        <w:spacing w:after="0"/>
        <w:rPr>
          <w:b/>
        </w:rPr>
      </w:pPr>
    </w:p>
    <w:p w14:paraId="6EF6330D" w14:textId="77777777" w:rsidR="000B20BB" w:rsidRPr="00D04C1D" w:rsidRDefault="000B20BB" w:rsidP="000B20BB">
      <w:pPr>
        <w:spacing w:after="0"/>
        <w:rPr>
          <w:b/>
        </w:rPr>
      </w:pPr>
      <w:r w:rsidRPr="00D04C1D">
        <w:rPr>
          <w:b/>
        </w:rPr>
        <w:t>1.03</w:t>
      </w:r>
      <w:r w:rsidRPr="00D04C1D">
        <w:rPr>
          <w:b/>
        </w:rPr>
        <w:tab/>
        <w:t>Reference Standards</w:t>
      </w:r>
    </w:p>
    <w:p w14:paraId="76115F8C" w14:textId="4605F4A7" w:rsidR="000B20BB" w:rsidRPr="00D04C1D" w:rsidRDefault="000B20BB" w:rsidP="00DD3774">
      <w:pPr>
        <w:pStyle w:val="ListParagraph"/>
        <w:numPr>
          <w:ilvl w:val="0"/>
          <w:numId w:val="20"/>
        </w:numPr>
        <w:spacing w:after="0"/>
      </w:pPr>
      <w:r w:rsidRPr="00D04C1D">
        <w:t>ASHRAE Standard 55 – Thermal Environmental Conditions for Human Occupancy; 2013</w:t>
      </w:r>
    </w:p>
    <w:p w14:paraId="138B785F" w14:textId="4474E40A" w:rsidR="000B20BB" w:rsidRDefault="000B20BB" w:rsidP="00DD3774">
      <w:pPr>
        <w:pStyle w:val="ListParagraph"/>
        <w:numPr>
          <w:ilvl w:val="0"/>
          <w:numId w:val="20"/>
        </w:numPr>
        <w:spacing w:after="0"/>
      </w:pPr>
      <w:r w:rsidRPr="00D04C1D">
        <w:t>ASHRAE Standard 70 – Method of Testing the Performance of Air Outlets and Air Inlets; 2006</w:t>
      </w:r>
    </w:p>
    <w:p w14:paraId="5A055C44" w14:textId="1F2588E7" w:rsidR="00585C17" w:rsidRPr="00585C17" w:rsidRDefault="00585C17" w:rsidP="00585C17">
      <w:pPr>
        <w:pStyle w:val="ListParagraph"/>
        <w:numPr>
          <w:ilvl w:val="0"/>
          <w:numId w:val="20"/>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rFonts w:eastAsia="Calibri"/>
          <w:color w:val="auto"/>
        </w:rPr>
      </w:pPr>
      <w:r>
        <w:t>A</w:t>
      </w:r>
      <w:r w:rsidRPr="00DD3774">
        <w:rPr>
          <w:rFonts w:eastAsia="Calibri"/>
          <w:color w:val="auto"/>
        </w:rPr>
        <w:t>SHRAE Standard 62.1 – Ventilation for Acceptable Indoor Air Quality; 2016</w:t>
      </w:r>
    </w:p>
    <w:p w14:paraId="68958763" w14:textId="3711D459" w:rsidR="000B20BB" w:rsidRDefault="000B20BB" w:rsidP="00DD3774">
      <w:pPr>
        <w:pStyle w:val="ListParagraph"/>
        <w:numPr>
          <w:ilvl w:val="0"/>
          <w:numId w:val="20"/>
        </w:numPr>
        <w:spacing w:after="0"/>
      </w:pPr>
      <w:r w:rsidRPr="00D04C1D">
        <w:t xml:space="preserve">ASHRAE Standard 170 – Ventilation of </w:t>
      </w:r>
      <w:r>
        <w:t>Health Care Facilities; 2013</w:t>
      </w:r>
    </w:p>
    <w:p w14:paraId="4B77C79E" w14:textId="7B19BC04" w:rsidR="000B20BB" w:rsidRPr="00D04C1D" w:rsidRDefault="000B20BB" w:rsidP="00DD3774">
      <w:pPr>
        <w:pStyle w:val="ListParagraph"/>
        <w:numPr>
          <w:ilvl w:val="0"/>
          <w:numId w:val="20"/>
        </w:numPr>
        <w:spacing w:after="0"/>
      </w:pPr>
      <w:r>
        <w:t>ASTM Standard E84 – Standard Test Method for Surface Burning Characteristics of Building Materials; 2016</w:t>
      </w:r>
    </w:p>
    <w:p w14:paraId="4D31CC64" w14:textId="60FD9C50" w:rsidR="000B20BB" w:rsidRPr="00D04C1D" w:rsidRDefault="000B20BB" w:rsidP="00DD3774">
      <w:pPr>
        <w:pStyle w:val="ListParagraph"/>
        <w:numPr>
          <w:ilvl w:val="0"/>
          <w:numId w:val="20"/>
        </w:numPr>
        <w:spacing w:after="0"/>
      </w:pPr>
      <w:r w:rsidRPr="00D04C1D">
        <w:t>ASTM D1308 – Standard Test Method for Effect of Household Chemicals on Clear and Pigmented Organic Finishes; 2013</w:t>
      </w:r>
    </w:p>
    <w:p w14:paraId="125C28AB" w14:textId="0D6D6002" w:rsidR="00E97312" w:rsidRDefault="000B20BB" w:rsidP="00DD3774">
      <w:pPr>
        <w:pStyle w:val="ListParagraph"/>
        <w:numPr>
          <w:ilvl w:val="0"/>
          <w:numId w:val="20"/>
        </w:numPr>
        <w:spacing w:after="0"/>
      </w:pPr>
      <w:r w:rsidRPr="00D04C1D">
        <w:t>ASTM D4752 – Standard Practice for Measuring MEK Resistance of Ethyl Silicate (Inorganic) Zinc-Rich Primers by Solvent Rub; 2015</w:t>
      </w:r>
    </w:p>
    <w:p w14:paraId="59E8A8F8" w14:textId="37B39DBD" w:rsidR="00F76558" w:rsidRPr="009F3CF6" w:rsidRDefault="00F76558" w:rsidP="00DD3774">
      <w:pPr>
        <w:pStyle w:val="ListParagraph"/>
        <w:numPr>
          <w:ilvl w:val="0"/>
          <w:numId w:val="20"/>
        </w:numPr>
        <w:spacing w:after="0"/>
      </w:pPr>
      <w:r w:rsidRPr="00DD3774">
        <w:rPr>
          <w:rFonts w:eastAsia="Calibri"/>
          <w:color w:val="auto"/>
        </w:rPr>
        <w:t>FGI Guideline 2010 – Facility Guidelines Institute, Guidelines for Design and Construction of Health Care Facilities; 2010</w:t>
      </w:r>
    </w:p>
    <w:p w14:paraId="2D38644C" w14:textId="2F30F567" w:rsidR="000B20BB" w:rsidRDefault="000B20BB" w:rsidP="00DD3774">
      <w:pPr>
        <w:pStyle w:val="ListParagraph"/>
        <w:numPr>
          <w:ilvl w:val="0"/>
          <w:numId w:val="20"/>
        </w:numPr>
        <w:spacing w:after="0"/>
      </w:pPr>
      <w:r w:rsidRPr="00D04C1D">
        <w:t>CSA Standard Z317.2-10 – Special Requirements for Heating, Ventilation, and Air-conditioning (HVAC) Systems in Health Care Facilities; 2010</w:t>
      </w:r>
    </w:p>
    <w:p w14:paraId="676C8EF9" w14:textId="3979F7CB" w:rsidR="000B20BB" w:rsidRDefault="000B20BB" w:rsidP="00DD3774">
      <w:pPr>
        <w:pStyle w:val="ListParagraph"/>
        <w:numPr>
          <w:ilvl w:val="0"/>
          <w:numId w:val="20"/>
        </w:numPr>
        <w:spacing w:after="0"/>
      </w:pPr>
      <w:r>
        <w:t>NFPA Standard 90A – Standard for the Installation of Air-Conditioning and Ventilating Systems; 2015</w:t>
      </w:r>
    </w:p>
    <w:p w14:paraId="6DE3AA4A" w14:textId="5208BB43" w:rsidR="006D1847" w:rsidRDefault="006D1847" w:rsidP="00DD3774">
      <w:pPr>
        <w:pStyle w:val="ListParagraph"/>
        <w:numPr>
          <w:ilvl w:val="0"/>
          <w:numId w:val="20"/>
        </w:numPr>
        <w:spacing w:after="0"/>
      </w:pPr>
      <w:r w:rsidRPr="00D04C1D">
        <w:t>SMACNA (SRM) – Seismic Restraint Manual Guidelines for Mechanical Systems; Sheet Metal and Air Conditioning Contractors’ National Association; 2008</w:t>
      </w:r>
    </w:p>
    <w:p w14:paraId="3CA6A980" w14:textId="77777777" w:rsidR="000A3847" w:rsidRPr="00DD3774" w:rsidRDefault="000A3847" w:rsidP="00DD3774">
      <w:pPr>
        <w:pStyle w:val="ListParagraph"/>
        <w:numPr>
          <w:ilvl w:val="0"/>
          <w:numId w:val="20"/>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rFonts w:eastAsia="Calibri"/>
          <w:color w:val="auto"/>
        </w:rPr>
      </w:pPr>
      <w:r w:rsidRPr="00DD3774">
        <w:rPr>
          <w:rFonts w:eastAsia="Calibri"/>
          <w:color w:val="auto"/>
        </w:rPr>
        <w:t xml:space="preserve">UL 2043 – </w:t>
      </w:r>
      <w:r>
        <w:t>Fire Test for Heat and Visible Smoke Release for Discrete Products and Their Accessories Installed in Air-Handling Spaces</w:t>
      </w:r>
    </w:p>
    <w:p w14:paraId="60C16FE3" w14:textId="77777777" w:rsidR="000A3847" w:rsidRPr="00DD3774" w:rsidRDefault="000A3847" w:rsidP="00DD3774">
      <w:pPr>
        <w:pStyle w:val="ListParagraph"/>
        <w:numPr>
          <w:ilvl w:val="0"/>
          <w:numId w:val="20"/>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rFonts w:eastAsia="Calibri"/>
          <w:color w:val="auto"/>
        </w:rPr>
      </w:pPr>
      <w:r>
        <w:t>UL2108 – Low Voltage Lighting System</w:t>
      </w:r>
    </w:p>
    <w:p w14:paraId="77EE2FE1" w14:textId="77777777" w:rsidR="000A3847" w:rsidRPr="00DD3774" w:rsidRDefault="000A3847" w:rsidP="00DD3774">
      <w:pPr>
        <w:pStyle w:val="ListParagraph"/>
        <w:numPr>
          <w:ilvl w:val="0"/>
          <w:numId w:val="20"/>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rFonts w:eastAsia="Calibri"/>
          <w:color w:val="auto"/>
        </w:rPr>
      </w:pPr>
      <w:r>
        <w:t>UL8750 – Light Emitting Diode (LED) Equipment for Use in Lighting Products</w:t>
      </w:r>
    </w:p>
    <w:p w14:paraId="07AFB178" w14:textId="77777777" w:rsidR="000A3847" w:rsidRPr="00DD3774" w:rsidRDefault="000A3847" w:rsidP="00DD3774">
      <w:pPr>
        <w:pStyle w:val="ListParagraph"/>
        <w:numPr>
          <w:ilvl w:val="0"/>
          <w:numId w:val="20"/>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rFonts w:eastAsia="Calibri"/>
          <w:color w:val="auto"/>
        </w:rPr>
      </w:pPr>
      <w:r>
        <w:t>UL1310 – Class 2 Power Units</w:t>
      </w:r>
    </w:p>
    <w:p w14:paraId="7A37FD44" w14:textId="77777777" w:rsidR="000A3847" w:rsidRPr="00DD3774" w:rsidRDefault="000A3847" w:rsidP="00DD3774">
      <w:pPr>
        <w:pStyle w:val="ListParagraph"/>
        <w:numPr>
          <w:ilvl w:val="0"/>
          <w:numId w:val="20"/>
        </w:num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rFonts w:eastAsia="Calibri"/>
          <w:color w:val="auto"/>
        </w:rPr>
      </w:pPr>
      <w:r>
        <w:t>UL94 – Flammability of Plastic Materials for Parts in Devices and Appliances</w:t>
      </w:r>
    </w:p>
    <w:p w14:paraId="179A09C8" w14:textId="50FC0E24" w:rsidR="000A3847" w:rsidRPr="00D04C1D" w:rsidRDefault="000A3847" w:rsidP="00DD3774">
      <w:pPr>
        <w:pStyle w:val="ListParagraph"/>
        <w:numPr>
          <w:ilvl w:val="0"/>
          <w:numId w:val="20"/>
        </w:numPr>
        <w:spacing w:after="0"/>
      </w:pPr>
      <w:r>
        <w:t>IP67 – Ingress Protection Against Dust and Liquids</w:t>
      </w:r>
    </w:p>
    <w:p w14:paraId="05E09429" w14:textId="77777777" w:rsidR="000B20BB" w:rsidRPr="00D04C1D" w:rsidRDefault="000B20BB" w:rsidP="000B20BB">
      <w:pPr>
        <w:spacing w:after="0"/>
        <w:rPr>
          <w:b/>
        </w:rPr>
      </w:pPr>
    </w:p>
    <w:p w14:paraId="13A08F69" w14:textId="77777777" w:rsidR="000B20BB" w:rsidRPr="00D04C1D" w:rsidRDefault="000B20BB" w:rsidP="000B20BB">
      <w:pPr>
        <w:spacing w:after="0"/>
        <w:rPr>
          <w:b/>
        </w:rPr>
      </w:pPr>
      <w:r w:rsidRPr="00D04C1D">
        <w:rPr>
          <w:b/>
        </w:rPr>
        <w:t>1.04</w:t>
      </w:r>
      <w:r w:rsidRPr="00D04C1D">
        <w:rPr>
          <w:b/>
        </w:rPr>
        <w:tab/>
        <w:t>Administrative Requirements</w:t>
      </w:r>
    </w:p>
    <w:p w14:paraId="11AA708F" w14:textId="77777777" w:rsidR="000B20BB" w:rsidRPr="00D04C1D" w:rsidRDefault="000B20BB" w:rsidP="000B20BB">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52ACE761" w14:textId="77777777" w:rsidR="000B20BB" w:rsidRPr="00D04C1D" w:rsidRDefault="000B20BB" w:rsidP="000B20BB">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4E354E60" w14:textId="77777777" w:rsidR="000B20BB" w:rsidRPr="00D04C1D" w:rsidRDefault="000B20BB" w:rsidP="000B20BB">
      <w:pPr>
        <w:spacing w:after="0"/>
        <w:rPr>
          <w:b/>
        </w:rPr>
      </w:pPr>
    </w:p>
    <w:p w14:paraId="6E0CA66B" w14:textId="77777777" w:rsidR="000B20BB" w:rsidRPr="00D04C1D" w:rsidRDefault="000B20BB" w:rsidP="000B20BB">
      <w:pPr>
        <w:spacing w:after="0"/>
        <w:rPr>
          <w:b/>
        </w:rPr>
      </w:pPr>
      <w:r w:rsidRPr="00D04C1D">
        <w:rPr>
          <w:b/>
        </w:rPr>
        <w:t>1.05</w:t>
      </w:r>
      <w:r w:rsidRPr="00D04C1D">
        <w:rPr>
          <w:b/>
        </w:rPr>
        <w:tab/>
        <w:t>Submittals</w:t>
      </w:r>
    </w:p>
    <w:p w14:paraId="76594623" w14:textId="77777777" w:rsidR="000B20BB" w:rsidRPr="00D04C1D" w:rsidRDefault="000B20BB" w:rsidP="000B20BB">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59E4A2E0" w14:textId="77777777" w:rsidR="000B20BB" w:rsidRPr="00D04C1D" w:rsidRDefault="000B20BB" w:rsidP="000B20BB">
      <w:pPr>
        <w:spacing w:after="0"/>
        <w:ind w:left="1080" w:hanging="360"/>
      </w:pPr>
      <w:r w:rsidRPr="00D04C1D">
        <w:t xml:space="preserve">B. </w:t>
      </w:r>
      <w:r>
        <w:tab/>
      </w:r>
      <w:r w:rsidRPr="00D04C1D">
        <w:t>Product Data: Provide data indicating configuration, general assembly, and materials used in fabrication. Include catalog performance ratings that indicate air flow, static pressure, and NC designation</w:t>
      </w:r>
      <w:r>
        <w:t>.</w:t>
      </w:r>
    </w:p>
    <w:p w14:paraId="33495673" w14:textId="77777777" w:rsidR="000B20BB" w:rsidRDefault="000B20BB" w:rsidP="000B20BB">
      <w:pPr>
        <w:spacing w:after="0"/>
        <w:ind w:left="1080" w:hanging="360"/>
      </w:pPr>
      <w:r w:rsidRPr="00D04C1D">
        <w:t xml:space="preserve">C. </w:t>
      </w:r>
      <w:r>
        <w:tab/>
      </w:r>
      <w:r w:rsidRPr="00D04C1D">
        <w:t>Shop Drawings: Indicate configuration, general assembly, and mat</w:t>
      </w:r>
      <w:r>
        <w:t>erials used in fabrication.</w:t>
      </w:r>
    </w:p>
    <w:p w14:paraId="1F8642E9" w14:textId="44DB79C8" w:rsidR="000B20BB" w:rsidRDefault="000B20BB" w:rsidP="000B20BB">
      <w:pPr>
        <w:spacing w:after="0"/>
        <w:ind w:left="1080" w:hanging="360"/>
      </w:pPr>
      <w:r>
        <w:t>D</w:t>
      </w:r>
      <w:proofErr w:type="gramStart"/>
      <w:r>
        <w:t xml:space="preserve">. </w:t>
      </w:r>
      <w:r>
        <w:tab/>
      </w:r>
      <w:r w:rsidRPr="006E5393">
        <w:t>Certificates</w:t>
      </w:r>
      <w:proofErr w:type="gramEnd"/>
      <w:r w:rsidRPr="006E5393">
        <w:t>: Certify that air capacities, pressure drops, and selection procedures meet o</w:t>
      </w:r>
      <w:r>
        <w:t>r exceed specified requirements.</w:t>
      </w:r>
    </w:p>
    <w:p w14:paraId="7CC1A2E8" w14:textId="77777777" w:rsidR="000B20BB" w:rsidRDefault="000B20BB" w:rsidP="000B20BB">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2B939C50" w14:textId="1C0DAA2A" w:rsidR="000B20BB" w:rsidRPr="006E5393" w:rsidRDefault="000B20BB" w:rsidP="000B20BB">
      <w:pPr>
        <w:spacing w:after="0"/>
        <w:ind w:left="1080" w:hanging="360"/>
      </w:pPr>
      <w:r w:rsidRPr="006E5393">
        <w:t>F.</w:t>
      </w:r>
      <w:r>
        <w:tab/>
      </w:r>
      <w:r w:rsidRPr="002C5593">
        <w:t>Project Record Documents: Record actual locations of units and control components.</w:t>
      </w:r>
      <w:r w:rsidRPr="006E5393">
        <w:t xml:space="preserve"> </w:t>
      </w:r>
    </w:p>
    <w:p w14:paraId="58E07078" w14:textId="5345C0BC" w:rsidR="000B20BB" w:rsidRPr="006E5393" w:rsidRDefault="000B20BB" w:rsidP="000B20BB">
      <w:pPr>
        <w:spacing w:after="0"/>
        <w:ind w:left="1080" w:hanging="360"/>
      </w:pPr>
      <w:r w:rsidRPr="006E5393">
        <w:t>G</w:t>
      </w:r>
      <w:proofErr w:type="gramStart"/>
      <w:r w:rsidRPr="006E5393">
        <w:t>.</w:t>
      </w:r>
      <w:r w:rsidRPr="00430F38">
        <w:t xml:space="preserve"> </w:t>
      </w:r>
      <w:r>
        <w:tab/>
      </w:r>
      <w:r w:rsidRPr="006E5393">
        <w:t>Operation</w:t>
      </w:r>
      <w:proofErr w:type="gramEnd"/>
      <w:r w:rsidRPr="006E5393">
        <w:t xml:space="preserve"> and Maintenance Data: Include manufacturer's d</w:t>
      </w:r>
      <w:r>
        <w:t>e</w:t>
      </w:r>
      <w:r w:rsidRPr="006E5393">
        <w:t>scriptive literature, operating instruction</w:t>
      </w:r>
      <w:r>
        <w:t>s, maintenance and repair data, and parts lists.</w:t>
      </w:r>
    </w:p>
    <w:p w14:paraId="35478968" w14:textId="35FFBDF8" w:rsidR="000B20BB" w:rsidRPr="006E5393" w:rsidRDefault="000B20BB" w:rsidP="000B20BB">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146F1E25" w14:textId="2F27AC7C" w:rsidR="000B20BB" w:rsidRPr="006E5393" w:rsidRDefault="000B20BB" w:rsidP="000B20BB">
      <w:pPr>
        <w:spacing w:after="0"/>
        <w:ind w:left="1080" w:hanging="360"/>
      </w:pPr>
      <w:r w:rsidRPr="006E5393">
        <w:t>I.</w:t>
      </w:r>
      <w:r>
        <w:tab/>
      </w:r>
      <w:r w:rsidRPr="006E5393">
        <w:t>Maintenance Materials: Furnish the following for Owner's use in maintenance of project.</w:t>
      </w:r>
    </w:p>
    <w:p w14:paraId="05E4303C" w14:textId="77777777" w:rsidR="000B20BB" w:rsidRDefault="000B20BB" w:rsidP="000B20BB">
      <w:pPr>
        <w:spacing w:after="0"/>
        <w:ind w:left="360" w:firstLine="720"/>
      </w:pPr>
      <w:r w:rsidRPr="006E5393">
        <w:lastRenderedPageBreak/>
        <w:t>1.</w:t>
      </w:r>
      <w:r>
        <w:t xml:space="preserve"> </w:t>
      </w:r>
      <w:r w:rsidRPr="006E5393">
        <w:t>See Section 01 60</w:t>
      </w:r>
      <w:r>
        <w:t xml:space="preserve"> </w:t>
      </w:r>
      <w:r w:rsidRPr="006E5393">
        <w:t xml:space="preserve">00 </w:t>
      </w:r>
      <w:r>
        <w:t xml:space="preserve">- </w:t>
      </w:r>
      <w:r w:rsidRPr="006E5393">
        <w:t>Product Requirements for additional provisions.</w:t>
      </w:r>
    </w:p>
    <w:p w14:paraId="1E1B2984" w14:textId="77777777" w:rsidR="000B20BB" w:rsidRDefault="000B20BB" w:rsidP="000B20BB">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13147DE1" w14:textId="77777777" w:rsidR="000B20BB" w:rsidRPr="003156F4" w:rsidRDefault="000B20BB" w:rsidP="000B20BB">
      <w:pPr>
        <w:spacing w:before="120" w:after="60"/>
        <w:outlineLvl w:val="1"/>
        <w:rPr>
          <w:b/>
          <w:spacing w:val="-2"/>
        </w:rPr>
      </w:pPr>
      <w:r w:rsidRPr="003156F4">
        <w:rPr>
          <w:b/>
          <w:spacing w:val="-2"/>
        </w:rPr>
        <w:t>1.06</w:t>
      </w:r>
      <w:r w:rsidRPr="003156F4">
        <w:rPr>
          <w:b/>
          <w:spacing w:val="-2"/>
        </w:rPr>
        <w:tab/>
        <w:t>Quality Assurance</w:t>
      </w:r>
    </w:p>
    <w:p w14:paraId="142DDAD0" w14:textId="77777777" w:rsidR="000B20BB" w:rsidRDefault="000B20BB" w:rsidP="000B20BB">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Manufacturer Qualifications:  Company specializing in manufacturing the type of products specified in this section, with minimum ten years of documented experience.</w:t>
      </w:r>
    </w:p>
    <w:p w14:paraId="3E300846" w14:textId="77777777" w:rsidR="000B20BB" w:rsidRPr="003156F4" w:rsidRDefault="000B20BB" w:rsidP="000B20BB">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53BA2D6F" w14:textId="77777777" w:rsidR="000B20BB" w:rsidRPr="003156F4" w:rsidRDefault="000B20BB" w:rsidP="000B20BB">
      <w:pPr>
        <w:spacing w:before="120" w:after="60"/>
        <w:outlineLvl w:val="1"/>
        <w:rPr>
          <w:b/>
          <w:spacing w:val="-2"/>
        </w:rPr>
      </w:pPr>
      <w:r w:rsidRPr="003156F4">
        <w:rPr>
          <w:b/>
          <w:spacing w:val="-2"/>
        </w:rPr>
        <w:t>1.07</w:t>
      </w:r>
      <w:r w:rsidRPr="003156F4">
        <w:rPr>
          <w:b/>
          <w:spacing w:val="-2"/>
        </w:rPr>
        <w:tab/>
        <w:t>Warranty</w:t>
      </w:r>
    </w:p>
    <w:p w14:paraId="7BA96C73" w14:textId="77777777" w:rsidR="00B83B57" w:rsidRDefault="00B83B57" w:rsidP="00B83B57">
      <w:pPr>
        <w:numPr>
          <w:ilvl w:val="0"/>
          <w:numId w:val="18"/>
        </w:numPr>
        <w:tabs>
          <w:tab w:val="clear" w:pos="0"/>
          <w:tab w:val="clear" w:pos="180"/>
          <w:tab w:val="clear" w:pos="284"/>
          <w:tab w:val="clear" w:pos="340"/>
        </w:tabs>
        <w:spacing w:after="0" w:line="276" w:lineRule="auto"/>
        <w:contextualSpacing/>
        <w:textAlignment w:val="auto"/>
        <w:rPr>
          <w:spacing w:val="-2"/>
        </w:rPr>
      </w:pPr>
      <w:r>
        <w:rPr>
          <w:spacing w:val="-2"/>
        </w:rPr>
        <w:t>See Section 01 7800 - Closeout Submittals, for additional warranty requirements.</w:t>
      </w:r>
    </w:p>
    <w:p w14:paraId="2DB27A74" w14:textId="2996AC1C" w:rsidR="00B83B57" w:rsidRDefault="00B83B57" w:rsidP="00B83B57">
      <w:pPr>
        <w:pStyle w:val="ListA"/>
        <w:numPr>
          <w:ilvl w:val="0"/>
          <w:numId w:val="18"/>
        </w:numPr>
        <w:textAlignment w:val="auto"/>
      </w:pPr>
      <w:r>
        <w:rPr>
          <w:rFonts w:eastAsia="Calibri"/>
        </w:rPr>
        <w:t xml:space="preserve">Price </w:t>
      </w:r>
      <w:r>
        <w:t xml:space="preserve">Industries warrants that, at the time of shipment, the </w:t>
      </w:r>
      <w:r w:rsidR="00575019">
        <w:t>ULFD</w:t>
      </w:r>
      <w:r>
        <w:t xml:space="preserve"> will be free from defects arising from manufacturing, workmanship, or a failure to adhere to Price Industries’ published catalog specifications and specified material.  If Price Industries is notified in writing of any such defect within the following specified warranty periods, Price Industries will, at its sole option, repair, replace, or refund the purchase price paid by the Representative for the Product:  </w:t>
      </w:r>
    </w:p>
    <w:p w14:paraId="33108597" w14:textId="672D10F3" w:rsidR="00B83B57" w:rsidRDefault="00B83B57" w:rsidP="00B83B57">
      <w:pPr>
        <w:pStyle w:val="ListA"/>
        <w:numPr>
          <w:ilvl w:val="0"/>
          <w:numId w:val="0"/>
        </w:numPr>
        <w:ind w:left="1080"/>
      </w:pPr>
      <w:r>
        <w:t>-</w:t>
      </w:r>
      <w:r>
        <w:tab/>
        <w:t>LED: (7) years from the date of shipment</w:t>
      </w:r>
    </w:p>
    <w:p w14:paraId="1BE1B658" w14:textId="67B18C81" w:rsidR="00B83B57" w:rsidRDefault="00B83B57" w:rsidP="00B83B57">
      <w:pPr>
        <w:pStyle w:val="ListA"/>
        <w:numPr>
          <w:ilvl w:val="0"/>
          <w:numId w:val="0"/>
        </w:numPr>
        <w:ind w:left="1080"/>
      </w:pPr>
      <w:r>
        <w:t>-</w:t>
      </w:r>
      <w:r>
        <w:tab/>
        <w:t>Driver</w:t>
      </w:r>
      <w:r w:rsidR="00B6665F">
        <w:t>: (</w:t>
      </w:r>
      <w:r>
        <w:t>5) years from the date of shipment</w:t>
      </w:r>
    </w:p>
    <w:p w14:paraId="1CEA02CC" w14:textId="2010DF46" w:rsidR="00B83B57" w:rsidRDefault="00B83B57" w:rsidP="00AC31FB">
      <w:pPr>
        <w:pStyle w:val="ListA"/>
        <w:numPr>
          <w:ilvl w:val="0"/>
          <w:numId w:val="0"/>
        </w:numPr>
        <w:ind w:left="1080"/>
      </w:pPr>
      <w:r>
        <w:t>-</w:t>
      </w:r>
      <w:r>
        <w:tab/>
        <w:t>All other components and hardware: (1) year from the date of shipment</w:t>
      </w:r>
    </w:p>
    <w:p w14:paraId="5879FC49" w14:textId="77777777" w:rsidR="00B83B57" w:rsidRDefault="00B83B57" w:rsidP="00AC31FB">
      <w:pPr>
        <w:pStyle w:val="ListA"/>
        <w:numPr>
          <w:ilvl w:val="0"/>
          <w:numId w:val="0"/>
        </w:numPr>
        <w:ind w:left="720"/>
      </w:pPr>
      <w:r>
        <w:t>Such remedies are the exclusive remedies available under this warranty.</w:t>
      </w:r>
    </w:p>
    <w:p w14:paraId="13855A33" w14:textId="77777777" w:rsidR="00DC5CA1" w:rsidRDefault="00DC5CA1" w:rsidP="000B20BB">
      <w:pPr>
        <w:spacing w:after="0"/>
        <w:rPr>
          <w:b/>
        </w:rPr>
      </w:pPr>
    </w:p>
    <w:p w14:paraId="5E130026" w14:textId="77777777" w:rsidR="000B20BB" w:rsidRPr="00D04C1D" w:rsidRDefault="000B20BB" w:rsidP="000B20BB">
      <w:pPr>
        <w:spacing w:after="0"/>
        <w:rPr>
          <w:b/>
        </w:rPr>
      </w:pPr>
      <w:r w:rsidRPr="00D04C1D">
        <w:rPr>
          <w:b/>
        </w:rPr>
        <w:t>PART 2 – PRODUCTS</w:t>
      </w:r>
    </w:p>
    <w:p w14:paraId="19F9A13A" w14:textId="77777777" w:rsidR="000B20BB" w:rsidRPr="00D04C1D" w:rsidRDefault="000B20BB" w:rsidP="000B20BB">
      <w:pPr>
        <w:spacing w:after="0"/>
        <w:rPr>
          <w:b/>
        </w:rPr>
      </w:pPr>
    </w:p>
    <w:p w14:paraId="18AAE55F" w14:textId="77777777" w:rsidR="000B20BB" w:rsidRPr="00D04C1D" w:rsidRDefault="000B20BB" w:rsidP="000B20BB">
      <w:pPr>
        <w:spacing w:after="0" w:line="240" w:lineRule="auto"/>
        <w:ind w:left="720" w:hanging="720"/>
        <w:rPr>
          <w:b/>
          <w:bCs/>
          <w:vertAlign w:val="superscript"/>
        </w:rPr>
      </w:pPr>
      <w:r w:rsidRPr="00D04C1D">
        <w:rPr>
          <w:b/>
        </w:rPr>
        <w:t>2.01</w:t>
      </w:r>
      <w:r w:rsidRPr="00D04C1D">
        <w:tab/>
        <w:t xml:space="preserve">  </w:t>
      </w:r>
      <w:r>
        <w:rPr>
          <w:b/>
          <w:bCs/>
        </w:rPr>
        <w:t>Laminar Flow Diffuser</w:t>
      </w:r>
    </w:p>
    <w:p w14:paraId="6F2E22EF" w14:textId="77777777" w:rsidR="000B20BB" w:rsidRPr="00D04C1D" w:rsidRDefault="000B20BB" w:rsidP="000B20BB">
      <w:pPr>
        <w:spacing w:after="0" w:line="240" w:lineRule="auto"/>
        <w:ind w:left="720" w:hanging="720"/>
        <w:rPr>
          <w:bCs/>
          <w:vertAlign w:val="superscript"/>
        </w:rPr>
      </w:pPr>
    </w:p>
    <w:p w14:paraId="57FF1838" w14:textId="77777777" w:rsidR="000B20BB" w:rsidRPr="00D04C1D" w:rsidRDefault="000B20BB" w:rsidP="000B20BB">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7050FDAC" w14:textId="118CA285" w:rsidR="000B20BB" w:rsidRDefault="000B20BB" w:rsidP="000B20BB">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Laminar flow diffusers:</w:t>
      </w:r>
      <w:r w:rsidRPr="00D04C1D">
        <w:t xml:space="preserve"> </w:t>
      </w:r>
      <w:r>
        <w:t xml:space="preserve">Model </w:t>
      </w:r>
      <w:r w:rsidR="002151CD">
        <w:t>U</w:t>
      </w:r>
      <w:r>
        <w:t>LFD</w:t>
      </w:r>
      <w:r w:rsidRPr="00D04C1D">
        <w:t xml:space="preserve"> </w:t>
      </w:r>
    </w:p>
    <w:p w14:paraId="6E20ADD0" w14:textId="77777777" w:rsidR="000B20BB" w:rsidRPr="00D04C1D" w:rsidRDefault="000B20BB" w:rsidP="000B20BB">
      <w:pPr>
        <w:spacing w:after="0" w:line="240" w:lineRule="auto"/>
      </w:pPr>
    </w:p>
    <w:p w14:paraId="76B8E7D7" w14:textId="77777777" w:rsidR="000B20BB" w:rsidRPr="00D04C1D" w:rsidRDefault="000B20BB" w:rsidP="000B20BB">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6E0B375B" w14:textId="3D8D9531" w:rsidR="00C07A22" w:rsidRDefault="00C07A22" w:rsidP="00C07A22">
      <w:pPr>
        <w:pStyle w:val="ListParagraph"/>
        <w:numPr>
          <w:ilvl w:val="0"/>
          <w:numId w:val="15"/>
        </w:numPr>
        <w:tabs>
          <w:tab w:val="clear" w:pos="284"/>
          <w:tab w:val="clear" w:pos="340"/>
        </w:tabs>
        <w:spacing w:after="0" w:line="240" w:lineRule="auto"/>
        <w:ind w:left="1440" w:hanging="360"/>
      </w:pPr>
      <w:r>
        <w:t>The laminar flow diffuser</w:t>
      </w:r>
      <w:r w:rsidR="000B20BB" w:rsidRPr="006A746E">
        <w:t xml:space="preserve"> shall be non-aspirating, unidirectional type, providing a uniform </w:t>
      </w:r>
      <w:r w:rsidR="000B20BB">
        <w:t>vertical projection of</w:t>
      </w:r>
      <w:r w:rsidR="000B20BB" w:rsidRPr="006A746E">
        <w:t xml:space="preserve"> air at controlled low ve</w:t>
      </w:r>
      <w:r w:rsidR="000B20BB">
        <w:t xml:space="preserve">locities and minimal entrainment of room air, satisfying </w:t>
      </w:r>
      <w:r w:rsidR="000B20BB" w:rsidRPr="006A746E">
        <w:t>the requirements of ASHRAE Standard 170</w:t>
      </w:r>
      <w:r w:rsidR="00CE14E5">
        <w:t xml:space="preserve"> and FGI 201</w:t>
      </w:r>
      <w:r w:rsidR="00021A4B">
        <w:t>0</w:t>
      </w:r>
      <w:r w:rsidR="000B20BB">
        <w:t>.</w:t>
      </w:r>
    </w:p>
    <w:p w14:paraId="212ADB96" w14:textId="3E7C4861" w:rsidR="00C07A22" w:rsidRDefault="00C07A22" w:rsidP="00C07A22">
      <w:pPr>
        <w:pStyle w:val="ListParagraph"/>
        <w:numPr>
          <w:ilvl w:val="0"/>
          <w:numId w:val="15"/>
        </w:numPr>
        <w:tabs>
          <w:tab w:val="clear" w:pos="284"/>
          <w:tab w:val="clear" w:pos="340"/>
        </w:tabs>
        <w:spacing w:after="0" w:line="240" w:lineRule="auto"/>
        <w:ind w:left="1440" w:hanging="360"/>
      </w:pPr>
      <w:r w:rsidRPr="00C07A22">
        <w:rPr>
          <w:rFonts w:eastAsia="Calibri"/>
          <w:color w:val="auto"/>
        </w:rPr>
        <w:t xml:space="preserve">Unit shall include integrated LED lighting and be certified to meet UL1598/CSA 22.2 No. 250.0 standard for air-handling luminaires. </w:t>
      </w:r>
    </w:p>
    <w:p w14:paraId="5113B0CD" w14:textId="7C6686B9" w:rsidR="00CE14E5" w:rsidRPr="00CE14E5" w:rsidRDefault="00CE14E5" w:rsidP="00CE14E5">
      <w:pPr>
        <w:pStyle w:val="ListParagraph"/>
        <w:numPr>
          <w:ilvl w:val="0"/>
          <w:numId w:val="15"/>
        </w:numPr>
        <w:tabs>
          <w:tab w:val="clear" w:pos="284"/>
          <w:tab w:val="clear" w:pos="340"/>
        </w:tabs>
        <w:spacing w:after="0" w:line="240" w:lineRule="auto"/>
        <w:ind w:left="1440" w:hanging="360"/>
      </w:pPr>
      <w:r w:rsidRPr="00CE14E5">
        <w:rPr>
          <w:rFonts w:eastAsia="Calibri"/>
          <w:color w:val="auto"/>
        </w:rPr>
        <w:t xml:space="preserve">All components of the integrated ceiling </w:t>
      </w:r>
      <w:r>
        <w:rPr>
          <w:rFonts w:eastAsia="Calibri"/>
          <w:color w:val="auto"/>
        </w:rPr>
        <w:t>diffuser</w:t>
      </w:r>
      <w:r w:rsidRPr="00CE14E5">
        <w:rPr>
          <w:rFonts w:eastAsia="Calibri"/>
          <w:color w:val="auto"/>
        </w:rPr>
        <w:t xml:space="preserve"> shall be from a single manufacturer.</w:t>
      </w:r>
    </w:p>
    <w:p w14:paraId="103A4B0F" w14:textId="77777777" w:rsidR="00CE14E5" w:rsidRDefault="00CE14E5" w:rsidP="00CE14E5">
      <w:pPr>
        <w:pStyle w:val="ListParagraph"/>
        <w:numPr>
          <w:ilvl w:val="0"/>
          <w:numId w:val="0"/>
        </w:numPr>
        <w:tabs>
          <w:tab w:val="clear" w:pos="284"/>
          <w:tab w:val="clear" w:pos="340"/>
        </w:tabs>
        <w:spacing w:after="0" w:line="240" w:lineRule="auto"/>
        <w:ind w:left="1440"/>
      </w:pPr>
    </w:p>
    <w:p w14:paraId="1F46673D" w14:textId="77777777" w:rsidR="000B20BB" w:rsidRDefault="000B20BB" w:rsidP="000B20BB">
      <w:pPr>
        <w:pStyle w:val="ListParagraph"/>
        <w:numPr>
          <w:ilvl w:val="0"/>
          <w:numId w:val="0"/>
        </w:numPr>
        <w:tabs>
          <w:tab w:val="clear" w:pos="284"/>
          <w:tab w:val="clear" w:pos="340"/>
        </w:tabs>
        <w:spacing w:after="0" w:line="240" w:lineRule="auto"/>
        <w:ind w:left="1440"/>
      </w:pPr>
    </w:p>
    <w:p w14:paraId="4647CEEC" w14:textId="720D216F" w:rsidR="000B20BB" w:rsidRPr="00D04C1D" w:rsidRDefault="000B20BB" w:rsidP="000B20BB">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Laminar Flow Diffusers</w:t>
      </w:r>
      <w:r>
        <w:t xml:space="preserve"> [Price Model </w:t>
      </w:r>
      <w:r w:rsidR="00AB2F9B">
        <w:t>U</w:t>
      </w:r>
      <w:r>
        <w:t>LFD]</w:t>
      </w:r>
      <w:r w:rsidRPr="00D04C1D">
        <w:t>:</w:t>
      </w:r>
    </w:p>
    <w:p w14:paraId="0088D8B3" w14:textId="77777777" w:rsidR="000B20BB" w:rsidRPr="00D04C1D" w:rsidRDefault="000B20BB" w:rsidP="000B20B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p>
    <w:p w14:paraId="52749A31" w14:textId="6771BC67" w:rsidR="0075603D" w:rsidRDefault="0075603D" w:rsidP="009B3078">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985"/>
        <w:textAlignment w:val="auto"/>
      </w:pPr>
      <w:r>
        <w:t>Air shall be admitted to the top plenum chamber through an inlet collar.</w:t>
      </w:r>
    </w:p>
    <w:p w14:paraId="1155A37F" w14:textId="0DCF0C0A" w:rsidR="0075603D" w:rsidRPr="009B3078" w:rsidRDefault="0075603D" w:rsidP="009B3078">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985"/>
        <w:textAlignment w:val="auto"/>
        <w:rPr>
          <w:rFonts w:eastAsia="Calibri"/>
          <w:color w:val="auto"/>
        </w:rPr>
      </w:pPr>
      <w:r w:rsidRPr="009B3078">
        <w:rPr>
          <w:rFonts w:eastAsia="Calibri"/>
          <w:color w:val="auto"/>
        </w:rPr>
        <w:t xml:space="preserve">The </w:t>
      </w:r>
      <w:r w:rsidR="00DA1EAE" w:rsidRPr="009B3078">
        <w:rPr>
          <w:rFonts w:eastAsia="Calibri"/>
          <w:color w:val="auto"/>
        </w:rPr>
        <w:t xml:space="preserve">diffuser module </w:t>
      </w:r>
      <w:r w:rsidRPr="009B3078">
        <w:rPr>
          <w:rFonts w:eastAsia="Calibri"/>
          <w:color w:val="auto"/>
        </w:rPr>
        <w:t>inlet collars shall be sized based on airflow requirements for the intended space.</w:t>
      </w:r>
    </w:p>
    <w:p w14:paraId="133621BF" w14:textId="7CC2C661" w:rsidR="0075603D" w:rsidRDefault="0075603D" w:rsidP="009B3078">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985"/>
        <w:textAlignment w:val="auto"/>
      </w:pPr>
      <w:r w:rsidRPr="0075603D">
        <w:t xml:space="preserve">The </w:t>
      </w:r>
      <w:r w:rsidR="00DA1EAE" w:rsidRPr="009B3078">
        <w:rPr>
          <w:rFonts w:eastAsia="Calibri"/>
          <w:color w:val="auto"/>
        </w:rPr>
        <w:t xml:space="preserve">diffuser module </w:t>
      </w:r>
      <w:r w:rsidRPr="0075603D">
        <w:t xml:space="preserve">shall be provided with </w:t>
      </w:r>
      <w:r w:rsidR="005F6B0F" w:rsidRPr="0075603D">
        <w:t>14-gauge</w:t>
      </w:r>
      <w:r w:rsidRPr="0075603D">
        <w:t xml:space="preserve"> aluminum construction and fully welded vertical seams</w:t>
      </w:r>
      <w:r w:rsidR="00AC5DC5">
        <w:t>.</w:t>
      </w:r>
    </w:p>
    <w:p w14:paraId="47E17536" w14:textId="77777777" w:rsidR="0075603D" w:rsidRPr="0075603D" w:rsidRDefault="000B20BB" w:rsidP="009B3078">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985"/>
        <w:textAlignment w:val="auto"/>
      </w:pPr>
      <w:r>
        <w:t xml:space="preserve">The diffuser plenum </w:t>
      </w:r>
      <w:r w:rsidR="0075603D" w:rsidRPr="009B3078">
        <w:rPr>
          <w:rFonts w:eastAsia="Calibri"/>
          <w:color w:val="auto"/>
        </w:rPr>
        <w:t>shall include four (4) eye bolts for hanger wire support.</w:t>
      </w:r>
    </w:p>
    <w:p w14:paraId="34BD6116" w14:textId="118142D9" w:rsidR="00CE14E5" w:rsidRPr="009B3078" w:rsidRDefault="00CE14E5" w:rsidP="009B3078">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985"/>
        <w:textAlignment w:val="auto"/>
        <w:rPr>
          <w:rFonts w:eastAsia="Calibri"/>
          <w:color w:val="auto"/>
        </w:rPr>
      </w:pPr>
      <w:r w:rsidRPr="009B3078">
        <w:rPr>
          <w:rFonts w:eastAsia="Calibri"/>
          <w:color w:val="auto"/>
        </w:rPr>
        <w:t>The l</w:t>
      </w:r>
      <w:r w:rsidR="0075603D" w:rsidRPr="009B3078">
        <w:rPr>
          <w:rFonts w:eastAsia="Calibri"/>
          <w:color w:val="auto"/>
        </w:rPr>
        <w:t>aminar diffuser face shall be composed of 1/8” thick fire-resistant engineered polymer with 13% free area, providing non</w:t>
      </w:r>
      <w:r w:rsidR="005F6B0F" w:rsidRPr="009B3078">
        <w:rPr>
          <w:rFonts w:eastAsia="Calibri"/>
          <w:color w:val="auto"/>
        </w:rPr>
        <w:noBreakHyphen/>
      </w:r>
      <w:r w:rsidR="0075603D" w:rsidRPr="009B3078">
        <w:rPr>
          <w:rFonts w:eastAsia="Calibri"/>
          <w:color w:val="auto"/>
        </w:rPr>
        <w:t>aspirating, unidirectional airflow above the sterile zone</w:t>
      </w:r>
      <w:r w:rsidR="00AC5DC5" w:rsidRPr="009B3078">
        <w:rPr>
          <w:rFonts w:eastAsia="Calibri"/>
          <w:color w:val="auto"/>
        </w:rPr>
        <w:t>.</w:t>
      </w:r>
    </w:p>
    <w:p w14:paraId="6379A07A" w14:textId="681204D2" w:rsidR="005F6B0F" w:rsidRPr="009B3078" w:rsidRDefault="005F6B0F" w:rsidP="009B3078">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985"/>
        <w:textAlignment w:val="auto"/>
        <w:rPr>
          <w:rFonts w:eastAsia="Calibri"/>
          <w:color w:val="auto"/>
        </w:rPr>
      </w:pPr>
      <w:r w:rsidRPr="009B3078">
        <w:rPr>
          <w:rFonts w:eastAsia="Calibri"/>
          <w:color w:val="auto"/>
        </w:rPr>
        <w:t>The laminar</w:t>
      </w:r>
      <w:r w:rsidR="00C03573" w:rsidRPr="009B3078">
        <w:rPr>
          <w:rFonts w:eastAsia="Calibri"/>
          <w:color w:val="auto"/>
        </w:rPr>
        <w:t xml:space="preserve"> diffuser face frame shall be made of extruded aluminum frame with welded miter corners and secured with four (4) </w:t>
      </w:r>
      <w:r w:rsidR="00C03573">
        <w:t xml:space="preserve">quarter-turn fasteners with anti-slip, snap-in retainers and </w:t>
      </w:r>
      <w:r>
        <w:t>stainless-steel</w:t>
      </w:r>
      <w:r w:rsidR="00C03573">
        <w:t xml:space="preserve"> retainer cables for ease of installation and removal</w:t>
      </w:r>
      <w:r w:rsidR="00C03573" w:rsidRPr="009B3078">
        <w:rPr>
          <w:rFonts w:eastAsia="Calibri"/>
          <w:color w:val="auto"/>
        </w:rPr>
        <w:t>.</w:t>
      </w:r>
    </w:p>
    <w:p w14:paraId="476C77A1" w14:textId="61DC8225" w:rsidR="00CE14E5" w:rsidRPr="009B3078" w:rsidRDefault="00CE14E5" w:rsidP="009B3078">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985"/>
        <w:textAlignment w:val="auto"/>
        <w:rPr>
          <w:rFonts w:eastAsia="Calibri"/>
          <w:color w:val="auto"/>
        </w:rPr>
      </w:pPr>
      <w:r w:rsidRPr="009B3078">
        <w:rPr>
          <w:rFonts w:eastAsia="Calibri"/>
          <w:color w:val="auto"/>
        </w:rPr>
        <w:t>An a</w:t>
      </w:r>
      <w:r w:rsidR="0075603D" w:rsidRPr="009B3078">
        <w:rPr>
          <w:rFonts w:eastAsia="Calibri"/>
          <w:color w:val="auto"/>
        </w:rPr>
        <w:t>djustable aperture plate</w:t>
      </w:r>
      <w:r w:rsidRPr="009B3078">
        <w:rPr>
          <w:rFonts w:eastAsia="Calibri"/>
          <w:color w:val="auto"/>
        </w:rPr>
        <w:t xml:space="preserve"> damper with locking mechanism shall be provided to allow </w:t>
      </w:r>
      <w:proofErr w:type="spellStart"/>
      <w:r w:rsidRPr="009B3078">
        <w:rPr>
          <w:rFonts w:eastAsia="Calibri"/>
          <w:color w:val="auto"/>
        </w:rPr>
        <w:t>roomside</w:t>
      </w:r>
      <w:proofErr w:type="spellEnd"/>
      <w:r w:rsidRPr="009B3078">
        <w:rPr>
          <w:rFonts w:eastAsia="Calibri"/>
          <w:color w:val="auto"/>
        </w:rPr>
        <w:t xml:space="preserve"> adjustment of </w:t>
      </w:r>
      <w:r w:rsidR="00486137" w:rsidRPr="009B3078">
        <w:rPr>
          <w:rFonts w:eastAsia="Calibri"/>
          <w:color w:val="auto"/>
        </w:rPr>
        <w:t>airflow.</w:t>
      </w:r>
    </w:p>
    <w:p w14:paraId="1A5BFFF1" w14:textId="159BE6D5" w:rsidR="004B1329" w:rsidRPr="009B3078" w:rsidRDefault="0075603D" w:rsidP="009B3078">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985"/>
        <w:textAlignment w:val="auto"/>
        <w:rPr>
          <w:rFonts w:eastAsia="Calibri"/>
          <w:color w:val="auto"/>
        </w:rPr>
      </w:pPr>
      <w:r w:rsidRPr="009B3078">
        <w:rPr>
          <w:rFonts w:eastAsia="Calibri"/>
          <w:color w:val="auto"/>
        </w:rPr>
        <w:t>Lamin</w:t>
      </w:r>
      <w:r w:rsidR="00AD2EE7" w:rsidRPr="009B3078">
        <w:rPr>
          <w:rFonts w:eastAsia="Calibri"/>
          <w:color w:val="auto"/>
        </w:rPr>
        <w:t xml:space="preserve">ar modules will come [with or </w:t>
      </w:r>
      <w:r w:rsidRPr="009B3078">
        <w:rPr>
          <w:rFonts w:eastAsia="Calibri"/>
          <w:color w:val="auto"/>
        </w:rPr>
        <w:t>without] HEPA filters with gel seal, providing non-aspirating, unidirectional airflow above the sterile zone.</w:t>
      </w:r>
    </w:p>
    <w:p w14:paraId="6535AF71" w14:textId="77777777" w:rsidR="00CC14D4" w:rsidRDefault="00CC14D4" w:rsidP="00CC14D4">
      <w:pPr>
        <w:numPr>
          <w:ilvl w:val="1"/>
          <w:numId w:val="3"/>
        </w:numPr>
        <w:tabs>
          <w:tab w:val="clear" w:pos="0"/>
          <w:tab w:val="clear" w:pos="180"/>
          <w:tab w:val="clear" w:pos="284"/>
          <w:tab w:val="clear" w:pos="340"/>
          <w:tab w:val="clear" w:pos="720"/>
          <w:tab w:val="clear" w:pos="1080"/>
        </w:tabs>
        <w:suppressAutoHyphens w:val="0"/>
        <w:autoSpaceDE/>
        <w:autoSpaceDN/>
        <w:adjustRightInd/>
        <w:spacing w:after="0" w:line="240" w:lineRule="auto"/>
        <w:contextualSpacing/>
        <w:textAlignment w:val="auto"/>
        <w:rPr>
          <w:rFonts w:eastAsia="Calibri"/>
          <w:color w:val="auto"/>
        </w:rPr>
      </w:pPr>
      <w:r>
        <w:rPr>
          <w:rFonts w:eastAsia="Calibri"/>
          <w:color w:val="auto"/>
        </w:rPr>
        <w:t>Integrated Lighting:</w:t>
      </w:r>
    </w:p>
    <w:p w14:paraId="57985E83" w14:textId="77777777" w:rsidR="00CC14D4" w:rsidRPr="009B3078" w:rsidRDefault="00CC14D4"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 xml:space="preserve">Each laminar diffuser module shall include integrated LED lighting, mounted </w:t>
      </w:r>
      <w:proofErr w:type="gramStart"/>
      <w:r w:rsidRPr="009B3078">
        <w:rPr>
          <w:rFonts w:eastAsia="Calibri"/>
          <w:color w:val="auto"/>
        </w:rPr>
        <w:t>so as to</w:t>
      </w:r>
      <w:proofErr w:type="gramEnd"/>
      <w:r w:rsidRPr="009B3078">
        <w:rPr>
          <w:rFonts w:eastAsia="Calibri"/>
          <w:color w:val="auto"/>
        </w:rPr>
        <w:t xml:space="preserve"> not interfere with the airflow of the system.  LED strip lights and fluorescent tubes directly in the airflow path are not acceptable.</w:t>
      </w:r>
    </w:p>
    <w:p w14:paraId="0B6EA6FA" w14:textId="62065B2F" w:rsidR="00CC14D4" w:rsidRPr="009B3078" w:rsidRDefault="00CC14D4"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 xml:space="preserve">The entire perforated face of the laminar diffuser shall </w:t>
      </w:r>
      <w:r w:rsidR="00486137" w:rsidRPr="009B3078">
        <w:rPr>
          <w:rFonts w:eastAsia="Calibri"/>
          <w:color w:val="auto"/>
        </w:rPr>
        <w:t xml:space="preserve">be fully equalized with light. </w:t>
      </w:r>
      <w:r w:rsidRPr="009B3078">
        <w:rPr>
          <w:rFonts w:eastAsia="Calibri"/>
          <w:color w:val="auto"/>
        </w:rPr>
        <w:t>Separate LED channels separating laminar diffusers or embedded into the diffuser frames are not acceptable.</w:t>
      </w:r>
    </w:p>
    <w:p w14:paraId="2F161C59" w14:textId="77777777" w:rsidR="005431A1" w:rsidRPr="009B3078" w:rsidRDefault="005431A1"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Each laminar diffuser module shall either have [two] or [three rows] of LEDs installed around the internal perimeter of the diffuser module.</w:t>
      </w:r>
    </w:p>
    <w:p w14:paraId="7E4A5F64" w14:textId="77777777" w:rsidR="005431A1" w:rsidRPr="009B3078" w:rsidRDefault="005431A1"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LED lighting shall have an efficiency greater than 80 lumens per watt.</w:t>
      </w:r>
    </w:p>
    <w:p w14:paraId="744C1E26" w14:textId="77777777" w:rsidR="00CC14D4" w:rsidRDefault="00CC14D4"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LED lighting shall be IP67 rated and not susceptible to dust and liquid cleaning agents.</w:t>
      </w:r>
    </w:p>
    <w:p w14:paraId="4482FD11" w14:textId="77777777" w:rsidR="00A82A0B" w:rsidRDefault="00CC14D4" w:rsidP="00A82A0B">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 xml:space="preserve">LED lighting shall achieve Color Rendering Index (CRI) of </w:t>
      </w:r>
      <w:r w:rsidR="002151CD" w:rsidRPr="009B3078">
        <w:rPr>
          <w:rFonts w:eastAsia="Calibri"/>
          <w:color w:val="auto"/>
        </w:rPr>
        <w:t>90</w:t>
      </w:r>
      <w:r w:rsidRPr="009B3078">
        <w:rPr>
          <w:rFonts w:eastAsia="Calibri"/>
          <w:color w:val="auto"/>
        </w:rPr>
        <w:t xml:space="preserve"> or higher.</w:t>
      </w:r>
    </w:p>
    <w:p w14:paraId="17D79CF6" w14:textId="77777777" w:rsidR="00CC14D4" w:rsidRPr="009B3078" w:rsidRDefault="00CC14D4"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LED lighting shall be rated for L80 &gt; 60,000 hours based on LM-80 testing.</w:t>
      </w:r>
    </w:p>
    <w:p w14:paraId="45AD46A9" w14:textId="77777777" w:rsidR="00CC14D4" w:rsidRPr="009B3078" w:rsidRDefault="00CC14D4"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LED lighting shall be certified to meet UL2108 and meet fire/smoke ratings of UL2043.</w:t>
      </w:r>
    </w:p>
    <w:p w14:paraId="237C8B33" w14:textId="77777777" w:rsidR="00CC14D4" w:rsidRPr="009B3078" w:rsidRDefault="00CC14D4"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Photometric IES files, achieved with a type-C Goniometer, shall be available to validate lighting performance.</w:t>
      </w:r>
    </w:p>
    <w:p w14:paraId="7C9F0316" w14:textId="77777777" w:rsidR="006304DF" w:rsidRPr="009B3078" w:rsidRDefault="006304DF"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LED lighting shall be paired with drivers supplied from the integrated laminar flow diffuser assembly manufacturer.  Driver shall be capable of either [1%] or [10%] dimming, and PWM dimming shall meet IEEE1789. Optional 0.1% dimming available upon request.</w:t>
      </w:r>
    </w:p>
    <w:p w14:paraId="7B46642A" w14:textId="77777777" w:rsidR="006304DF" w:rsidRPr="009B3078" w:rsidRDefault="006304DF"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 xml:space="preserve">LED driver shall comply with UL8750/CSA 22.2 No. 223-M91. </w:t>
      </w:r>
    </w:p>
    <w:p w14:paraId="567DA527" w14:textId="77777777" w:rsidR="006304DF" w:rsidRDefault="006304DF" w:rsidP="009B3078">
      <w:pPr>
        <w:pStyle w:val="ListParagraph"/>
        <w:numPr>
          <w:ilvl w:val="0"/>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ind w:left="1985"/>
        <w:textAlignment w:val="auto"/>
        <w:rPr>
          <w:rFonts w:eastAsia="Calibri"/>
          <w:color w:val="auto"/>
        </w:rPr>
      </w:pPr>
      <w:r w:rsidRPr="009B3078">
        <w:rPr>
          <w:rFonts w:eastAsia="Calibri"/>
          <w:color w:val="auto"/>
        </w:rPr>
        <w:t>LED driver shall achieve Total Harmonic Distortion (THD) &lt; 20% at maximum power.</w:t>
      </w:r>
    </w:p>
    <w:p w14:paraId="4C37C7DA" w14:textId="77777777" w:rsidR="00934A95" w:rsidRPr="00934A95" w:rsidRDefault="00934A95" w:rsidP="00934A95">
      <w:p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rPr>
          <w:rFonts w:eastAsia="Calibri"/>
          <w:color w:val="auto"/>
        </w:rPr>
      </w:pPr>
    </w:p>
    <w:p w14:paraId="7CD3A2C2" w14:textId="620114A3" w:rsidR="000B20BB" w:rsidRDefault="000B20BB" w:rsidP="000B20B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w:t>
      </w:r>
      <w:r w:rsidR="00486137">
        <w:t>aint finish</w:t>
      </w:r>
      <w:r>
        <w:t>:</w:t>
      </w:r>
    </w:p>
    <w:p w14:paraId="6B669D89" w14:textId="73C49C92" w:rsidR="000B20BB" w:rsidRDefault="000B20BB" w:rsidP="00CC14D4">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30"/>
        <w:textAlignment w:val="auto"/>
      </w:pPr>
      <w:r>
        <w:t xml:space="preserve">All aluminum components shall have a </w:t>
      </w:r>
      <w:r w:rsidR="00D309C9">
        <w:rPr>
          <w:rFonts w:eastAsia="Calibri"/>
          <w:color w:val="auto"/>
        </w:rPr>
        <w:t xml:space="preserve">white </w:t>
      </w:r>
      <w:r w:rsidR="00AB2F9B" w:rsidRPr="003243FA">
        <w:rPr>
          <w:rFonts w:eastAsia="Calibri"/>
          <w:color w:val="auto"/>
        </w:rPr>
        <w:t xml:space="preserve">B12 </w:t>
      </w:r>
      <w:r w:rsidR="00AB2F9B">
        <w:rPr>
          <w:rFonts w:eastAsia="Calibri"/>
          <w:color w:val="auto"/>
        </w:rPr>
        <w:t>baked-on powder coat finish.</w:t>
      </w:r>
      <w:r>
        <w:t xml:space="preserve"> </w:t>
      </w:r>
    </w:p>
    <w:p w14:paraId="5AB69012"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lastRenderedPageBreak/>
        <w:t xml:space="preserve">The paint finish must demonstrate no degradation when tested in accordance with ASTM D1308 (covered and spot immersion) and ASTM D4752 (MEK double rub) paint durability tests. </w:t>
      </w:r>
    </w:p>
    <w:p w14:paraId="28C1F3C2"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33B11E90"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2CEE3FEC"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4B1710C2" w14:textId="4F7D78F1"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916988">
        <w:t>8</w:t>
      </w:r>
      <w:r>
        <w:t xml:space="preserve">0 </w:t>
      </w:r>
      <w:r w:rsidR="00916988">
        <w:t>in-lb</w:t>
      </w:r>
      <w:r>
        <w:t>.</w:t>
      </w:r>
    </w:p>
    <w:p w14:paraId="757F8DE8" w14:textId="77777777" w:rsidR="000B20BB" w:rsidRDefault="000B20BB" w:rsidP="000B20B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Options:</w:t>
      </w:r>
    </w:p>
    <w:p w14:paraId="174BBD66" w14:textId="77777777" w:rsidR="00CF4AF0" w:rsidRDefault="00F23849" w:rsidP="00CF4AF0">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LED Color Temperature:</w:t>
      </w:r>
    </w:p>
    <w:p w14:paraId="3128BA64" w14:textId="3B4F55C9" w:rsidR="008F5CD0" w:rsidRDefault="00DC2439" w:rsidP="00CF4AF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CF4AF0">
        <w:t>LED lighting shall have a nominal Correlated Color Temperature (CCT) of [5000K</w:t>
      </w:r>
      <w:r w:rsidR="00F91D8D">
        <w:t xml:space="preserve"> – 5000 Kelvin</w:t>
      </w:r>
      <w:r w:rsidRPr="00CF4AF0">
        <w:t xml:space="preserve">]. </w:t>
      </w:r>
    </w:p>
    <w:p w14:paraId="037CA622" w14:textId="687A26A0" w:rsidR="00DC2439" w:rsidRPr="00CF4AF0" w:rsidRDefault="00DC2439" w:rsidP="00CF4AF0">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rsidRPr="00CF4AF0">
        <w:t>Optional CCT of [4000K] and green lighting available upon request.</w:t>
      </w:r>
    </w:p>
    <w:p w14:paraId="3973F05F" w14:textId="41691FEE" w:rsidR="000B20BB" w:rsidRDefault="00DA1EAE" w:rsidP="00CC14D4">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30"/>
        <w:textAlignment w:val="auto"/>
      </w:pPr>
      <w:r>
        <w:t>LED Rows</w:t>
      </w:r>
      <w:r w:rsidR="00C07A22">
        <w:t>:</w:t>
      </w:r>
    </w:p>
    <w:p w14:paraId="388FEB5C" w14:textId="709D0FFB" w:rsidR="000B20BB" w:rsidRDefault="000B20BB" w:rsidP="00CC14D4">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The </w:t>
      </w:r>
      <w:r w:rsidR="00DA1EAE">
        <w:rPr>
          <w:rFonts w:eastAsia="Calibri"/>
          <w:color w:val="auto"/>
        </w:rPr>
        <w:t xml:space="preserve">diffuser module </w:t>
      </w:r>
      <w:r>
        <w:t xml:space="preserve">shall be </w:t>
      </w:r>
      <w:r w:rsidR="00DA1EAE">
        <w:t>provided with [</w:t>
      </w:r>
      <w:r w:rsidR="00A41D5B">
        <w:t xml:space="preserve">1 - </w:t>
      </w:r>
      <w:r w:rsidR="008F5CD0">
        <w:t>Single Row</w:t>
      </w:r>
      <w:r w:rsidR="00DA1EAE">
        <w:t>]</w:t>
      </w:r>
      <w:r w:rsidR="008F5CD0">
        <w:t xml:space="preserve"> </w:t>
      </w:r>
      <w:r w:rsidR="008025B3">
        <w:t>or [</w:t>
      </w:r>
      <w:r w:rsidR="00A41D5B">
        <w:t xml:space="preserve">2 - </w:t>
      </w:r>
      <w:r w:rsidR="008025B3">
        <w:t>Dual Row]</w:t>
      </w:r>
      <w:r w:rsidR="00DA1EAE">
        <w:t xml:space="preserve"> of LED lighting, pursuant to the lighting r</w:t>
      </w:r>
      <w:r w:rsidR="00FB0AC3">
        <w:t>equirements for the application</w:t>
      </w:r>
      <w:r w:rsidR="0039446A">
        <w:t>.</w:t>
      </w:r>
    </w:p>
    <w:p w14:paraId="0444F42E" w14:textId="5B786C1A" w:rsidR="000B20BB" w:rsidRDefault="00CC14D4" w:rsidP="00CC14D4">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30"/>
        <w:textAlignment w:val="auto"/>
      </w:pPr>
      <w:r>
        <w:t>LED Driver</w:t>
      </w:r>
      <w:r w:rsidR="00C07A22">
        <w:t xml:space="preserve"> location</w:t>
      </w:r>
      <w:r w:rsidR="00FB0AC3">
        <w:t>:</w:t>
      </w:r>
    </w:p>
    <w:p w14:paraId="25F60709" w14:textId="7FACB3A5" w:rsidR="000B20BB" w:rsidRDefault="00AD2EE7" w:rsidP="000B20B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r>
        <w:t xml:space="preserve">The LED driver(s) shall </w:t>
      </w:r>
      <w:r w:rsidR="00572FAD">
        <w:t xml:space="preserve">either be mounted on top of </w:t>
      </w:r>
      <w:r w:rsidR="00A41D5B">
        <w:t>the diffuser [LOCAL</w:t>
      </w:r>
      <w:r w:rsidR="007334CC">
        <w:t xml:space="preserve"> – Top Mount</w:t>
      </w:r>
      <w:r w:rsidR="00A41D5B">
        <w:t xml:space="preserve">] </w:t>
      </w:r>
      <w:r w:rsidR="007334CC">
        <w:t>or mounted remotely</w:t>
      </w:r>
      <w:r w:rsidR="00BB7B54">
        <w:t xml:space="preserve"> </w:t>
      </w:r>
      <w:r w:rsidR="00F91D8D">
        <w:t>in a remote driver cabinet</w:t>
      </w:r>
      <w:r w:rsidR="007334CC">
        <w:t xml:space="preserve"> [REMOTE</w:t>
      </w:r>
      <w:r w:rsidR="00BB7B54">
        <w:t xml:space="preserve"> – Remote Mount</w:t>
      </w:r>
      <w:r w:rsidR="007334CC">
        <w:t>]</w:t>
      </w:r>
      <w:r w:rsidR="00F91D8D">
        <w:t>.</w:t>
      </w:r>
    </w:p>
    <w:p w14:paraId="2B268B0C" w14:textId="1A9F57A3" w:rsidR="00CC14D4" w:rsidRDefault="007B7D39" w:rsidP="00CC14D4">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LED Driver</w:t>
      </w:r>
      <w:r w:rsidR="002D12F9">
        <w:t xml:space="preserve"> </w:t>
      </w:r>
      <w:r w:rsidR="00AD2EE7">
        <w:t>Access</w:t>
      </w:r>
      <w:r w:rsidR="008B3918">
        <w:t>:</w:t>
      </w:r>
    </w:p>
    <w:p w14:paraId="25437A57" w14:textId="7BD3D138" w:rsidR="00CC14D4" w:rsidRDefault="004102F1" w:rsidP="00CC14D4">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r>
        <w:t>LED driver(s)</w:t>
      </w:r>
      <w:r w:rsidR="00AD2EE7">
        <w:t xml:space="preserve"> shall be accessible from </w:t>
      </w:r>
      <w:r w:rsidR="005F3F79">
        <w:t>the top [T</w:t>
      </w:r>
      <w:r w:rsidR="009754E6">
        <w:t xml:space="preserve"> – Top Access</w:t>
      </w:r>
      <w:r w:rsidR="005F3F79">
        <w:t>]</w:t>
      </w:r>
      <w:r w:rsidR="00FB0AC3">
        <w:t xml:space="preserve"> </w:t>
      </w:r>
      <w:r w:rsidR="00AD2EE7">
        <w:t xml:space="preserve">or </w:t>
      </w:r>
      <w:r w:rsidR="00FB0AC3">
        <w:t xml:space="preserve">both top &amp; </w:t>
      </w:r>
      <w:proofErr w:type="spellStart"/>
      <w:r w:rsidR="00FB0AC3">
        <w:t>roomside</w:t>
      </w:r>
      <w:proofErr w:type="spellEnd"/>
      <w:r w:rsidR="005F3F79">
        <w:t xml:space="preserve"> of the diffuser module [T+R</w:t>
      </w:r>
      <w:r w:rsidR="007D1A7C">
        <w:t xml:space="preserve"> – Top and </w:t>
      </w:r>
      <w:proofErr w:type="spellStart"/>
      <w:r w:rsidR="007D1A7C">
        <w:t>Roomside</w:t>
      </w:r>
      <w:proofErr w:type="spellEnd"/>
      <w:r w:rsidR="007D1A7C">
        <w:t xml:space="preserve"> Access</w:t>
      </w:r>
      <w:r w:rsidR="005F3F79">
        <w:t>]</w:t>
      </w:r>
      <w:r w:rsidR="00FB0AC3">
        <w:t>.</w:t>
      </w:r>
    </w:p>
    <w:p w14:paraId="5C3633AC" w14:textId="53227CC8" w:rsidR="00CC14D4" w:rsidRDefault="007D1A7C" w:rsidP="00CC14D4">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LED </w:t>
      </w:r>
      <w:r w:rsidR="00D54E51">
        <w:t>Dimming Control</w:t>
      </w:r>
      <w:r w:rsidR="008B3918">
        <w:t>:</w:t>
      </w:r>
    </w:p>
    <w:p w14:paraId="2FF314D4" w14:textId="2F780B2C" w:rsidR="00CC14D4" w:rsidRDefault="00AD2EE7" w:rsidP="00AD2EE7">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r>
        <w:t xml:space="preserve">Integrated lighting shall </w:t>
      </w:r>
      <w:r w:rsidR="007B7D39">
        <w:t xml:space="preserve">either </w:t>
      </w:r>
      <w:r>
        <w:t>be controlled via wall dimmer switch</w:t>
      </w:r>
      <w:r w:rsidR="008B3918">
        <w:t xml:space="preserve"> supplied by manufacturer</w:t>
      </w:r>
      <w:r>
        <w:t xml:space="preserve"> </w:t>
      </w:r>
      <w:r w:rsidR="00063025">
        <w:t xml:space="preserve">[DIMMER – Wall Dimmer Switch] </w:t>
      </w:r>
      <w:r>
        <w:t>or by others</w:t>
      </w:r>
      <w:r w:rsidR="008B3918">
        <w:t xml:space="preserve"> to be supplied in the field</w:t>
      </w:r>
      <w:r w:rsidR="00063025">
        <w:t xml:space="preserve"> [FIELD – Field Supplied</w:t>
      </w:r>
      <w:r>
        <w:t>].</w:t>
      </w:r>
    </w:p>
    <w:p w14:paraId="0605A7A9" w14:textId="77777777" w:rsidR="00B35EEE" w:rsidRDefault="00B35EEE" w:rsidP="00B35EEE">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Voltage:</w:t>
      </w:r>
    </w:p>
    <w:p w14:paraId="21FDBC4A" w14:textId="6D1B2905" w:rsidR="00B35EEE" w:rsidRDefault="00B35EEE" w:rsidP="00B35EEE">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r>
        <w:t>Diffuser lighting shall be provided with single point [120V</w:t>
      </w:r>
      <w:r w:rsidR="0091010C">
        <w:t>AC]</w:t>
      </w:r>
      <w:r>
        <w:t xml:space="preserve"> or </w:t>
      </w:r>
      <w:r w:rsidR="0091010C">
        <w:t>[</w:t>
      </w:r>
      <w:r>
        <w:t>277V</w:t>
      </w:r>
      <w:r w:rsidR="0091010C">
        <w:t>AC</w:t>
      </w:r>
      <w:r>
        <w:t>] connection.</w:t>
      </w:r>
    </w:p>
    <w:p w14:paraId="669AA545" w14:textId="77777777" w:rsidR="00B35EEE" w:rsidRDefault="00B35EEE" w:rsidP="00B35EEE">
      <w:pPr>
        <w:pStyle w:val="ListParagraph"/>
        <w:numPr>
          <w:ilvl w:val="0"/>
          <w:numId w:val="0"/>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p>
    <w:p w14:paraId="55EBAB7D" w14:textId="420F8E7E" w:rsidR="00FB0AC3" w:rsidRDefault="00FB0AC3" w:rsidP="00FB0AC3">
      <w:pPr>
        <w:tabs>
          <w:tab w:val="clear" w:pos="0"/>
          <w:tab w:val="clear" w:pos="180"/>
          <w:tab w:val="clear" w:pos="284"/>
          <w:tab w:val="clear" w:pos="340"/>
          <w:tab w:val="clear" w:pos="720"/>
          <w:tab w:val="clear" w:pos="1080"/>
          <w:tab w:val="left" w:pos="1530"/>
        </w:tabs>
        <w:suppressAutoHyphens w:val="0"/>
        <w:spacing w:after="0" w:line="240" w:lineRule="auto"/>
        <w:textAlignment w:val="auto"/>
      </w:pPr>
    </w:p>
    <w:p w14:paraId="7E84E6F6" w14:textId="77777777" w:rsidR="00CC14D4" w:rsidRDefault="00CC14D4" w:rsidP="00AD2EE7">
      <w:pPr>
        <w:tabs>
          <w:tab w:val="clear" w:pos="0"/>
          <w:tab w:val="clear" w:pos="180"/>
          <w:tab w:val="clear" w:pos="284"/>
          <w:tab w:val="clear" w:pos="340"/>
          <w:tab w:val="clear" w:pos="720"/>
          <w:tab w:val="clear" w:pos="1080"/>
          <w:tab w:val="left" w:pos="1530"/>
        </w:tabs>
        <w:suppressAutoHyphens w:val="0"/>
        <w:spacing w:after="0" w:line="240" w:lineRule="auto"/>
        <w:textAlignment w:val="auto"/>
      </w:pPr>
    </w:p>
    <w:p w14:paraId="60591E9F" w14:textId="2768231C" w:rsidR="000B20BB" w:rsidRPr="00D04C1D" w:rsidRDefault="000B20BB" w:rsidP="00FB0AC3">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sidRPr="00D04C1D">
        <w:rPr>
          <w:b/>
        </w:rPr>
        <w:t>PART 3 – EXECUTION</w:t>
      </w:r>
    </w:p>
    <w:p w14:paraId="55F893C0" w14:textId="77777777" w:rsidR="000B20BB" w:rsidRPr="00D04C1D" w:rsidRDefault="000B20BB" w:rsidP="000B20BB">
      <w:pPr>
        <w:spacing w:after="0" w:line="240" w:lineRule="auto"/>
        <w:rPr>
          <w:b/>
          <w:sz w:val="20"/>
        </w:rPr>
      </w:pPr>
    </w:p>
    <w:p w14:paraId="3C490C5C" w14:textId="1582F80C" w:rsidR="000B20BB" w:rsidRPr="00D04C1D" w:rsidRDefault="000B20BB" w:rsidP="000B20BB">
      <w:pPr>
        <w:spacing w:after="0" w:line="240" w:lineRule="auto"/>
        <w:rPr>
          <w:b/>
        </w:rPr>
      </w:pPr>
      <w:r w:rsidRPr="00D04C1D">
        <w:rPr>
          <w:b/>
        </w:rPr>
        <w:t>3.01</w:t>
      </w:r>
      <w:r w:rsidRPr="00D04C1D">
        <w:rPr>
          <w:b/>
        </w:rPr>
        <w:tab/>
      </w:r>
      <w:r w:rsidR="00EE2372">
        <w:rPr>
          <w:b/>
        </w:rPr>
        <w:tab/>
      </w:r>
      <w:r w:rsidRPr="00D04C1D">
        <w:rPr>
          <w:b/>
        </w:rPr>
        <w:t>Examination</w:t>
      </w:r>
    </w:p>
    <w:p w14:paraId="596BF691" w14:textId="031DD3A2" w:rsidR="000B20BB" w:rsidRPr="00D04C1D" w:rsidRDefault="000B20BB" w:rsidP="009823AC">
      <w:pPr>
        <w:pStyle w:val="ListParagraph"/>
        <w:numPr>
          <w:ilvl w:val="0"/>
          <w:numId w:val="24"/>
        </w:numPr>
        <w:spacing w:after="0" w:line="240" w:lineRule="auto"/>
      </w:pPr>
      <w:r w:rsidRPr="00D04C1D">
        <w:t>Verify that conditions are suitable for installation.</w:t>
      </w:r>
    </w:p>
    <w:p w14:paraId="1DDF0E04" w14:textId="79D1E247" w:rsidR="000B20BB" w:rsidRPr="00D04C1D" w:rsidRDefault="000B20BB" w:rsidP="009823AC">
      <w:pPr>
        <w:pStyle w:val="ListParagraph"/>
        <w:numPr>
          <w:ilvl w:val="0"/>
          <w:numId w:val="24"/>
        </w:numPr>
        <w:spacing w:after="0" w:line="240" w:lineRule="auto"/>
      </w:pPr>
      <w:r w:rsidRPr="00D04C1D">
        <w:t>Verify that field measurements are as shown on the drawings.</w:t>
      </w:r>
    </w:p>
    <w:p w14:paraId="1129742A" w14:textId="77777777" w:rsidR="000B20BB" w:rsidRPr="00D04C1D" w:rsidRDefault="000B20BB" w:rsidP="000B20BB">
      <w:pPr>
        <w:spacing w:after="0" w:line="240" w:lineRule="auto"/>
      </w:pPr>
    </w:p>
    <w:p w14:paraId="7E5A3862" w14:textId="77777777" w:rsidR="000B20BB" w:rsidRPr="00D04C1D" w:rsidRDefault="000B20BB" w:rsidP="000B20BB">
      <w:pPr>
        <w:spacing w:after="0" w:line="240" w:lineRule="auto"/>
        <w:rPr>
          <w:b/>
        </w:rPr>
      </w:pPr>
      <w:r w:rsidRPr="00D04C1D">
        <w:rPr>
          <w:b/>
        </w:rPr>
        <w:t xml:space="preserve">3.02 </w:t>
      </w:r>
      <w:r w:rsidRPr="00D04C1D">
        <w:rPr>
          <w:b/>
        </w:rPr>
        <w:tab/>
        <w:t>Installation</w:t>
      </w:r>
    </w:p>
    <w:p w14:paraId="66321297" w14:textId="77777777" w:rsidR="000B20BB" w:rsidRPr="00D04C1D" w:rsidRDefault="000B20BB" w:rsidP="00EE2372">
      <w:pPr>
        <w:pStyle w:val="ListParagraph"/>
        <w:numPr>
          <w:ilvl w:val="0"/>
          <w:numId w:val="26"/>
        </w:numPr>
        <w:spacing w:after="0" w:line="240" w:lineRule="auto"/>
      </w:pPr>
      <w:r w:rsidRPr="00D04C1D">
        <w:t>Install in accordance with manufacturer’s instructions.</w:t>
      </w:r>
    </w:p>
    <w:p w14:paraId="2A0028F6" w14:textId="77777777" w:rsidR="000B20BB" w:rsidRPr="00D04C1D" w:rsidRDefault="000B20BB" w:rsidP="00EE2372">
      <w:pPr>
        <w:pStyle w:val="ListParagraph"/>
        <w:numPr>
          <w:ilvl w:val="0"/>
          <w:numId w:val="26"/>
        </w:numPr>
        <w:spacing w:after="0" w:line="240" w:lineRule="auto"/>
      </w:pPr>
      <w:r w:rsidRPr="00D04C1D">
        <w:t>See drawings for the size(s) and locations of laminar flow diffuser inlets.</w:t>
      </w:r>
    </w:p>
    <w:p w14:paraId="633033BE" w14:textId="77777777" w:rsidR="000B20BB" w:rsidRPr="00D04C1D" w:rsidRDefault="000B20BB" w:rsidP="00EE2372">
      <w:pPr>
        <w:pStyle w:val="ListParagraph"/>
        <w:numPr>
          <w:ilvl w:val="0"/>
          <w:numId w:val="26"/>
        </w:numPr>
        <w:spacing w:after="0" w:line="240" w:lineRule="auto"/>
      </w:pPr>
      <w:r w:rsidRPr="00D04C1D">
        <w:t>Support components individually from structure in accordance with SMACNA (SRM).</w:t>
      </w:r>
    </w:p>
    <w:p w14:paraId="4B3DD9B6" w14:textId="77777777" w:rsidR="000B20BB" w:rsidRPr="00D04C1D" w:rsidRDefault="000B20BB" w:rsidP="00EE2372">
      <w:pPr>
        <w:pStyle w:val="ListParagraph"/>
        <w:numPr>
          <w:ilvl w:val="0"/>
          <w:numId w:val="26"/>
        </w:numPr>
        <w:spacing w:after="0" w:line="240" w:lineRule="auto"/>
      </w:pPr>
      <w:r w:rsidRPr="00D04C1D">
        <w:t>Do not support components from ductwork.</w:t>
      </w:r>
    </w:p>
    <w:p w14:paraId="1ED60538" w14:textId="77777777" w:rsidR="000B20BB" w:rsidRPr="00D04C1D" w:rsidRDefault="000B20BB" w:rsidP="00EE2372">
      <w:pPr>
        <w:pStyle w:val="ListParagraph"/>
        <w:numPr>
          <w:ilvl w:val="0"/>
          <w:numId w:val="26"/>
        </w:numPr>
        <w:spacing w:after="0" w:line="240" w:lineRule="auto"/>
      </w:pPr>
      <w:r w:rsidRPr="00D04C1D">
        <w:t>Connect to ductwork in accordance with Section 203 31 00.</w:t>
      </w:r>
    </w:p>
    <w:p w14:paraId="1392F09D" w14:textId="77777777" w:rsidR="000B20BB" w:rsidRPr="00D04C1D" w:rsidRDefault="000B20BB" w:rsidP="000B20BB">
      <w:pPr>
        <w:spacing w:after="0" w:line="240" w:lineRule="auto"/>
      </w:pPr>
    </w:p>
    <w:p w14:paraId="07258484" w14:textId="77777777" w:rsidR="000B20BB" w:rsidRPr="00D04C1D" w:rsidRDefault="000B20BB" w:rsidP="000B20BB">
      <w:pPr>
        <w:spacing w:after="0" w:line="240" w:lineRule="auto"/>
        <w:rPr>
          <w:b/>
        </w:rPr>
      </w:pPr>
      <w:r w:rsidRPr="00D04C1D">
        <w:rPr>
          <w:b/>
        </w:rPr>
        <w:t xml:space="preserve">3.03 </w:t>
      </w:r>
      <w:r w:rsidRPr="00D04C1D">
        <w:rPr>
          <w:b/>
        </w:rPr>
        <w:tab/>
        <w:t>Adjusting</w:t>
      </w:r>
    </w:p>
    <w:p w14:paraId="45596863" w14:textId="77777777" w:rsidR="000B20BB" w:rsidRPr="00D04C1D" w:rsidRDefault="000B20BB" w:rsidP="00FA45F3">
      <w:pPr>
        <w:pStyle w:val="ListParagraph"/>
        <w:numPr>
          <w:ilvl w:val="0"/>
          <w:numId w:val="28"/>
        </w:numPr>
        <w:spacing w:after="0" w:line="240" w:lineRule="auto"/>
      </w:pPr>
      <w:r w:rsidRPr="00D04C1D">
        <w:t xml:space="preserve">Ensure supply air to the </w:t>
      </w:r>
      <w:r>
        <w:t>laminar flow diffusers</w:t>
      </w:r>
      <w:r w:rsidRPr="00D04C1D">
        <w:t xml:space="preserve"> by performing pitot traverse of the main supply duct.</w:t>
      </w:r>
    </w:p>
    <w:p w14:paraId="12066CCB" w14:textId="77777777" w:rsidR="000B20BB" w:rsidRPr="00D04C1D" w:rsidRDefault="000B20BB" w:rsidP="00FA45F3">
      <w:pPr>
        <w:pStyle w:val="ListParagraph"/>
        <w:numPr>
          <w:ilvl w:val="0"/>
          <w:numId w:val="28"/>
        </w:numPr>
        <w:spacing w:after="0" w:line="240" w:lineRule="auto"/>
      </w:pPr>
      <w:r w:rsidRPr="00D04C1D">
        <w:t>Balance outlets according to manufacturer’s recommendations.</w:t>
      </w:r>
    </w:p>
    <w:p w14:paraId="1B885E85" w14:textId="77777777" w:rsidR="000B20BB" w:rsidRPr="00D04C1D" w:rsidRDefault="000B20BB" w:rsidP="00FA45F3">
      <w:pPr>
        <w:pStyle w:val="ListParagraph"/>
        <w:numPr>
          <w:ilvl w:val="0"/>
          <w:numId w:val="28"/>
        </w:numPr>
        <w:spacing w:after="0" w:line="240" w:lineRule="auto"/>
      </w:pPr>
      <w:r w:rsidRPr="00D04C1D">
        <w:t>Verify that field measurements are as shown on the drawings.</w:t>
      </w:r>
    </w:p>
    <w:p w14:paraId="599EE5B0" w14:textId="77777777" w:rsidR="000B20BB" w:rsidRPr="00D04C1D" w:rsidRDefault="000B20BB" w:rsidP="000B20BB">
      <w:pPr>
        <w:spacing w:after="0" w:line="240" w:lineRule="auto"/>
        <w:ind w:left="990" w:hanging="270"/>
      </w:pPr>
    </w:p>
    <w:p w14:paraId="3FDE74D1" w14:textId="77777777" w:rsidR="000B20BB" w:rsidRPr="00D04C1D" w:rsidRDefault="000B20BB" w:rsidP="000B20BB">
      <w:pPr>
        <w:spacing w:after="0" w:line="240" w:lineRule="auto"/>
        <w:rPr>
          <w:b/>
        </w:rPr>
      </w:pPr>
      <w:r w:rsidRPr="00D04C1D">
        <w:rPr>
          <w:b/>
        </w:rPr>
        <w:t xml:space="preserve">3.04 </w:t>
      </w:r>
      <w:r w:rsidRPr="00D04C1D">
        <w:rPr>
          <w:b/>
        </w:rPr>
        <w:tab/>
        <w:t>Field Quality Control</w:t>
      </w:r>
    </w:p>
    <w:p w14:paraId="543454A2" w14:textId="77777777" w:rsidR="000B20BB" w:rsidRPr="00D04C1D" w:rsidRDefault="000B20BB" w:rsidP="00FA45F3">
      <w:pPr>
        <w:pStyle w:val="ListParagraph"/>
        <w:numPr>
          <w:ilvl w:val="0"/>
          <w:numId w:val="30"/>
        </w:numPr>
        <w:spacing w:after="0" w:line="240" w:lineRule="auto"/>
      </w:pPr>
      <w:r w:rsidRPr="00D04C1D">
        <w:t>See Section 01 40 00 – Quality Requirements for additional requirements.</w:t>
      </w:r>
    </w:p>
    <w:p w14:paraId="769FBB77" w14:textId="77777777" w:rsidR="000B20BB" w:rsidRPr="00D04C1D" w:rsidRDefault="000B20BB" w:rsidP="000B20BB">
      <w:pPr>
        <w:spacing w:after="0" w:line="240" w:lineRule="auto"/>
        <w:rPr>
          <w:b/>
        </w:rPr>
      </w:pPr>
    </w:p>
    <w:p w14:paraId="68E7C4A8" w14:textId="77777777" w:rsidR="000B20BB" w:rsidRPr="00D04C1D" w:rsidRDefault="000B20BB" w:rsidP="000B20BB">
      <w:pPr>
        <w:spacing w:after="0" w:line="240" w:lineRule="auto"/>
        <w:rPr>
          <w:b/>
        </w:rPr>
      </w:pPr>
      <w:r w:rsidRPr="00D04C1D">
        <w:rPr>
          <w:b/>
        </w:rPr>
        <w:t xml:space="preserve">3.05 </w:t>
      </w:r>
      <w:r w:rsidRPr="00D04C1D">
        <w:rPr>
          <w:b/>
        </w:rPr>
        <w:tab/>
        <w:t>Cleaning</w:t>
      </w:r>
    </w:p>
    <w:p w14:paraId="1E70479C" w14:textId="77777777" w:rsidR="000B20BB" w:rsidRPr="00D04C1D" w:rsidRDefault="000B20BB" w:rsidP="00FA45F3">
      <w:pPr>
        <w:pStyle w:val="ListParagraph"/>
        <w:numPr>
          <w:ilvl w:val="0"/>
          <w:numId w:val="32"/>
        </w:numPr>
        <w:spacing w:after="0" w:line="240" w:lineRule="auto"/>
      </w:pPr>
      <w:r w:rsidRPr="00D04C1D">
        <w:t>See Section 01 74 19 – Construction Waste Management and Disposal for additional requirements.</w:t>
      </w:r>
    </w:p>
    <w:p w14:paraId="5477F8B2" w14:textId="77777777" w:rsidR="000B20BB" w:rsidRPr="00D04C1D" w:rsidRDefault="000B20BB" w:rsidP="000B20BB">
      <w:pPr>
        <w:spacing w:after="0" w:line="240" w:lineRule="auto"/>
        <w:rPr>
          <w:b/>
        </w:rPr>
      </w:pPr>
    </w:p>
    <w:p w14:paraId="198CBA61" w14:textId="77777777" w:rsidR="000B20BB" w:rsidRPr="00D04C1D" w:rsidRDefault="000B20BB" w:rsidP="000B20BB">
      <w:pPr>
        <w:spacing w:after="0" w:line="240" w:lineRule="auto"/>
        <w:rPr>
          <w:b/>
        </w:rPr>
      </w:pPr>
      <w:r w:rsidRPr="00D04C1D">
        <w:rPr>
          <w:b/>
        </w:rPr>
        <w:t xml:space="preserve">3.06 </w:t>
      </w:r>
      <w:r w:rsidRPr="00D04C1D">
        <w:rPr>
          <w:b/>
        </w:rPr>
        <w:tab/>
        <w:t>Closeout Activities</w:t>
      </w:r>
    </w:p>
    <w:p w14:paraId="46D6DC6D" w14:textId="77777777" w:rsidR="000B20BB" w:rsidRPr="00D04C1D" w:rsidRDefault="000B20BB" w:rsidP="000B20BB">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3BD31C7C" w14:textId="77777777" w:rsidR="000B20BB" w:rsidRPr="00D04C1D" w:rsidRDefault="000B20BB" w:rsidP="000B20BB">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p w14:paraId="53F53CAA" w14:textId="77777777" w:rsidR="004F714F" w:rsidRPr="0057051B" w:rsidRDefault="004F714F" w:rsidP="00613808"/>
    <w:sectPr w:rsidR="004F714F" w:rsidRPr="0057051B" w:rsidSect="00A86D07">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AFF8" w14:textId="77777777" w:rsidR="00E9436E" w:rsidRDefault="00E9436E" w:rsidP="00613808">
      <w:r>
        <w:separator/>
      </w:r>
    </w:p>
  </w:endnote>
  <w:endnote w:type="continuationSeparator" w:id="0">
    <w:p w14:paraId="7F7D3223" w14:textId="77777777" w:rsidR="00E9436E" w:rsidRDefault="00E9436E"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EC2" w14:textId="05F2B9CE"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5844D213">
          <wp:simplePos x="0" y="0"/>
          <wp:positionH relativeFrom="page">
            <wp:align>right</wp:align>
          </wp:positionH>
          <wp:positionV relativeFrom="page">
            <wp:align>bottom</wp:align>
          </wp:positionV>
          <wp:extent cx="7773670" cy="608944"/>
          <wp:effectExtent l="0" t="0" r="0" b="1270"/>
          <wp:wrapNone/>
          <wp:docPr id="1374610197" name="Picture 137461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3670" cy="60894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274DE">
      <w:rPr>
        <w:rStyle w:val="PageNumber"/>
        <w:sz w:val="20"/>
        <w:szCs w:val="20"/>
      </w:rPr>
      <w:t>ULFD-</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2D12F9">
      <w:rPr>
        <w:rStyle w:val="PageNumber"/>
        <w:b/>
        <w:noProof/>
        <w:sz w:val="20"/>
        <w:szCs w:val="20"/>
      </w:rPr>
      <w:t>3</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5E26" w14:textId="77777777" w:rsidR="00E9436E" w:rsidRDefault="00E9436E" w:rsidP="00613808">
      <w:r>
        <w:separator/>
      </w:r>
    </w:p>
  </w:footnote>
  <w:footnote w:type="continuationSeparator" w:id="0">
    <w:p w14:paraId="278BB333" w14:textId="77777777" w:rsidR="00E9436E" w:rsidRDefault="00E9436E"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450396544" name="Picture 45039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F457F"/>
    <w:multiLevelType w:val="hybridMultilevel"/>
    <w:tmpl w:val="A9CA2162"/>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C5CB3"/>
    <w:multiLevelType w:val="hybridMultilevel"/>
    <w:tmpl w:val="A6F0C84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B1A6484">
      <w:start w:val="1"/>
      <w:numFmt w:val="decimal"/>
      <w:lvlText w:val="%4."/>
      <w:lvlJc w:val="left"/>
      <w:pPr>
        <w:ind w:left="3240" w:hanging="360"/>
      </w:pPr>
      <w:rPr>
        <w:rFonts w:ascii="Arial" w:eastAsia="Calibri" w:hAnsi="Arial" w:cs="Arial"/>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46095A"/>
    <w:multiLevelType w:val="hybridMultilevel"/>
    <w:tmpl w:val="C1D0F71E"/>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1E9336F0"/>
    <w:multiLevelType w:val="hybridMultilevel"/>
    <w:tmpl w:val="90B8608A"/>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1C820E4"/>
    <w:multiLevelType w:val="hybridMultilevel"/>
    <w:tmpl w:val="E94A4A32"/>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80EB3"/>
    <w:multiLevelType w:val="hybridMultilevel"/>
    <w:tmpl w:val="90B8608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9722D06"/>
    <w:multiLevelType w:val="hybridMultilevel"/>
    <w:tmpl w:val="90B8608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C462B5C"/>
    <w:multiLevelType w:val="hybridMultilevel"/>
    <w:tmpl w:val="90B8608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AB312E"/>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69D0AF1"/>
    <w:multiLevelType w:val="hybridMultilevel"/>
    <w:tmpl w:val="D898BC0E"/>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E9E2BF3"/>
    <w:multiLevelType w:val="hybridMultilevel"/>
    <w:tmpl w:val="6598DF8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A376A82"/>
    <w:multiLevelType w:val="hybridMultilevel"/>
    <w:tmpl w:val="A7528C20"/>
    <w:lvl w:ilvl="0" w:tplc="1009000F">
      <w:start w:val="1"/>
      <w:numFmt w:val="decimal"/>
      <w:lvlText w:val="%1."/>
      <w:lvlJc w:val="left"/>
      <w:pPr>
        <w:ind w:left="288" w:hanging="144"/>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F3C5C"/>
    <w:multiLevelType w:val="hybridMultilevel"/>
    <w:tmpl w:val="90B8608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2119982101">
    <w:abstractNumId w:val="8"/>
  </w:num>
  <w:num w:numId="2" w16cid:durableId="285938985">
    <w:abstractNumId w:val="3"/>
  </w:num>
  <w:num w:numId="3" w16cid:durableId="921110582">
    <w:abstractNumId w:val="4"/>
  </w:num>
  <w:num w:numId="4" w16cid:durableId="1732387574">
    <w:abstractNumId w:val="14"/>
  </w:num>
  <w:num w:numId="5" w16cid:durableId="898172580">
    <w:abstractNumId w:val="0"/>
  </w:num>
  <w:num w:numId="6" w16cid:durableId="1457875336">
    <w:abstractNumId w:val="19"/>
  </w:num>
  <w:num w:numId="7" w16cid:durableId="1184974703">
    <w:abstractNumId w:val="13"/>
  </w:num>
  <w:num w:numId="8" w16cid:durableId="434519979">
    <w:abstractNumId w:val="17"/>
  </w:num>
  <w:num w:numId="9" w16cid:durableId="1818955261">
    <w:abstractNumId w:val="12"/>
  </w:num>
  <w:num w:numId="10" w16cid:durableId="412703833">
    <w:abstractNumId w:val="15"/>
  </w:num>
  <w:num w:numId="11" w16cid:durableId="14769689">
    <w:abstractNumId w:val="22"/>
  </w:num>
  <w:num w:numId="12" w16cid:durableId="1008947847">
    <w:abstractNumId w:val="1"/>
  </w:num>
  <w:num w:numId="13" w16cid:durableId="2082436096">
    <w:abstractNumId w:val="1"/>
    <w:lvlOverride w:ilvl="0">
      <w:startOverride w:val="1"/>
    </w:lvlOverride>
  </w:num>
  <w:num w:numId="14" w16cid:durableId="1196773177">
    <w:abstractNumId w:val="1"/>
    <w:lvlOverride w:ilvl="0">
      <w:startOverride w:val="1"/>
    </w:lvlOverride>
  </w:num>
  <w:num w:numId="15" w16cid:durableId="2052418827">
    <w:abstractNumId w:val="20"/>
  </w:num>
  <w:num w:numId="16" w16cid:durableId="266472011">
    <w:abstractNumId w:val="18"/>
  </w:num>
  <w:num w:numId="17" w16cid:durableId="157516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6698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533827">
    <w:abstractNumId w:val="7"/>
  </w:num>
  <w:num w:numId="20" w16cid:durableId="1408068747">
    <w:abstractNumId w:val="16"/>
  </w:num>
  <w:num w:numId="21" w16cid:durableId="1394233756">
    <w:abstractNumId w:val="5"/>
  </w:num>
  <w:num w:numId="22" w16cid:durableId="1834183010">
    <w:abstractNumId w:val="2"/>
  </w:num>
  <w:num w:numId="23" w16cid:durableId="602566402">
    <w:abstractNumId w:val="3"/>
  </w:num>
  <w:num w:numId="24" w16cid:durableId="783504633">
    <w:abstractNumId w:val="6"/>
  </w:num>
  <w:num w:numId="25" w16cid:durableId="12733876">
    <w:abstractNumId w:val="3"/>
  </w:num>
  <w:num w:numId="26" w16cid:durableId="226380011">
    <w:abstractNumId w:val="9"/>
  </w:num>
  <w:num w:numId="27" w16cid:durableId="1900743018">
    <w:abstractNumId w:val="3"/>
  </w:num>
  <w:num w:numId="28" w16cid:durableId="1942489625">
    <w:abstractNumId w:val="10"/>
  </w:num>
  <w:num w:numId="29" w16cid:durableId="1268806666">
    <w:abstractNumId w:val="3"/>
  </w:num>
  <w:num w:numId="30" w16cid:durableId="1258832196">
    <w:abstractNumId w:val="21"/>
  </w:num>
  <w:num w:numId="31" w16cid:durableId="1405906480">
    <w:abstractNumId w:val="3"/>
  </w:num>
  <w:num w:numId="32" w16cid:durableId="459156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0503D"/>
    <w:rsid w:val="00021A4B"/>
    <w:rsid w:val="00063025"/>
    <w:rsid w:val="000A3847"/>
    <w:rsid w:val="000B20BB"/>
    <w:rsid w:val="000C0DF8"/>
    <w:rsid w:val="00164DA3"/>
    <w:rsid w:val="00164F32"/>
    <w:rsid w:val="0019589F"/>
    <w:rsid w:val="00204F8D"/>
    <w:rsid w:val="002151CD"/>
    <w:rsid w:val="0022161B"/>
    <w:rsid w:val="002B200D"/>
    <w:rsid w:val="002C5593"/>
    <w:rsid w:val="002D12F9"/>
    <w:rsid w:val="003365A8"/>
    <w:rsid w:val="00354AE2"/>
    <w:rsid w:val="00393980"/>
    <w:rsid w:val="0039446A"/>
    <w:rsid w:val="003A14AC"/>
    <w:rsid w:val="003C64A2"/>
    <w:rsid w:val="004102F1"/>
    <w:rsid w:val="00486137"/>
    <w:rsid w:val="004A0AE5"/>
    <w:rsid w:val="004B1329"/>
    <w:rsid w:val="004E46C7"/>
    <w:rsid w:val="004F714F"/>
    <w:rsid w:val="00521C96"/>
    <w:rsid w:val="005431A1"/>
    <w:rsid w:val="00556459"/>
    <w:rsid w:val="0057051B"/>
    <w:rsid w:val="00572FAD"/>
    <w:rsid w:val="00575019"/>
    <w:rsid w:val="00585C17"/>
    <w:rsid w:val="005B2CDC"/>
    <w:rsid w:val="005B7D27"/>
    <w:rsid w:val="005F3F79"/>
    <w:rsid w:val="005F6B0F"/>
    <w:rsid w:val="00613808"/>
    <w:rsid w:val="006304DF"/>
    <w:rsid w:val="006414C5"/>
    <w:rsid w:val="006D1847"/>
    <w:rsid w:val="006E194D"/>
    <w:rsid w:val="00707845"/>
    <w:rsid w:val="007305AB"/>
    <w:rsid w:val="007334CC"/>
    <w:rsid w:val="0075603D"/>
    <w:rsid w:val="007B7D39"/>
    <w:rsid w:val="007C376D"/>
    <w:rsid w:val="007D1A7C"/>
    <w:rsid w:val="007D7C77"/>
    <w:rsid w:val="008025B3"/>
    <w:rsid w:val="00837496"/>
    <w:rsid w:val="008B2276"/>
    <w:rsid w:val="008B3918"/>
    <w:rsid w:val="008C12FD"/>
    <w:rsid w:val="008F5CD0"/>
    <w:rsid w:val="0091010C"/>
    <w:rsid w:val="00916988"/>
    <w:rsid w:val="009274DE"/>
    <w:rsid w:val="00934A95"/>
    <w:rsid w:val="009754E6"/>
    <w:rsid w:val="009823AC"/>
    <w:rsid w:val="009B3078"/>
    <w:rsid w:val="009C23E8"/>
    <w:rsid w:val="009D7F2E"/>
    <w:rsid w:val="009F3CF6"/>
    <w:rsid w:val="00A41D5B"/>
    <w:rsid w:val="00A82A0B"/>
    <w:rsid w:val="00A82AA7"/>
    <w:rsid w:val="00A86D07"/>
    <w:rsid w:val="00AB2F9B"/>
    <w:rsid w:val="00AC31FB"/>
    <w:rsid w:val="00AC5DC5"/>
    <w:rsid w:val="00AD2EE7"/>
    <w:rsid w:val="00AF3912"/>
    <w:rsid w:val="00B35EEE"/>
    <w:rsid w:val="00B6665F"/>
    <w:rsid w:val="00B83B57"/>
    <w:rsid w:val="00BB7B54"/>
    <w:rsid w:val="00C03573"/>
    <w:rsid w:val="00C07A22"/>
    <w:rsid w:val="00C954BE"/>
    <w:rsid w:val="00CC14D4"/>
    <w:rsid w:val="00CD5B14"/>
    <w:rsid w:val="00CE14E5"/>
    <w:rsid w:val="00CE65A4"/>
    <w:rsid w:val="00CE6862"/>
    <w:rsid w:val="00CE6A7F"/>
    <w:rsid w:val="00CF4AF0"/>
    <w:rsid w:val="00D309C9"/>
    <w:rsid w:val="00D364CC"/>
    <w:rsid w:val="00D54E51"/>
    <w:rsid w:val="00DA1EAE"/>
    <w:rsid w:val="00DC2439"/>
    <w:rsid w:val="00DC5CA1"/>
    <w:rsid w:val="00DD2141"/>
    <w:rsid w:val="00DD3774"/>
    <w:rsid w:val="00E45166"/>
    <w:rsid w:val="00E46173"/>
    <w:rsid w:val="00E55D5A"/>
    <w:rsid w:val="00E9436E"/>
    <w:rsid w:val="00E97312"/>
    <w:rsid w:val="00EC368E"/>
    <w:rsid w:val="00ED06CB"/>
    <w:rsid w:val="00EE2372"/>
    <w:rsid w:val="00F17997"/>
    <w:rsid w:val="00F23849"/>
    <w:rsid w:val="00F7457D"/>
    <w:rsid w:val="00F76558"/>
    <w:rsid w:val="00F91D8D"/>
    <w:rsid w:val="00FA45F3"/>
    <w:rsid w:val="00FB0AC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9B250911-C4C0-43E3-BEEC-8EB2E785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0B20BB"/>
    <w:pPr>
      <w:numPr>
        <w:numId w:val="12"/>
      </w:numPr>
      <w:tabs>
        <w:tab w:val="clear" w:pos="0"/>
        <w:tab w:val="clear" w:pos="180"/>
        <w:tab w:val="clear" w:pos="284"/>
        <w:tab w:val="clear" w:pos="340"/>
        <w:tab w:val="clear" w:pos="720"/>
        <w:tab w:val="clear" w:pos="1080"/>
      </w:tabs>
      <w:spacing w:after="60" w:line="276" w:lineRule="auto"/>
    </w:pPr>
    <w:rPr>
      <w:spacing w:val="-2"/>
    </w:rPr>
  </w:style>
  <w:style w:type="paragraph" w:styleId="Revision">
    <w:name w:val="Revision"/>
    <w:hidden/>
    <w:uiPriority w:val="99"/>
    <w:semiHidden/>
    <w:rsid w:val="00204F8D"/>
    <w:rPr>
      <w:rFonts w:ascii="Arial" w:eastAsiaTheme="minorHAnsi" w:hAnsi="Arial" w:cs="Arial"/>
      <w:color w:val="000000"/>
      <w:sz w:val="16"/>
      <w:szCs w:val="16"/>
      <w:lang w:val="en-US"/>
    </w:rPr>
  </w:style>
  <w:style w:type="character" w:styleId="CommentReference">
    <w:name w:val="annotation reference"/>
    <w:basedOn w:val="DefaultParagraphFont"/>
    <w:uiPriority w:val="99"/>
    <w:semiHidden/>
    <w:unhideWhenUsed/>
    <w:rsid w:val="00CD5B14"/>
    <w:rPr>
      <w:sz w:val="16"/>
      <w:szCs w:val="16"/>
    </w:rPr>
  </w:style>
  <w:style w:type="paragraph" w:styleId="CommentText">
    <w:name w:val="annotation text"/>
    <w:basedOn w:val="Normal"/>
    <w:link w:val="CommentTextChar"/>
    <w:uiPriority w:val="99"/>
    <w:unhideWhenUsed/>
    <w:rsid w:val="00CD5B14"/>
    <w:pPr>
      <w:spacing w:line="240" w:lineRule="auto"/>
    </w:pPr>
    <w:rPr>
      <w:sz w:val="20"/>
      <w:szCs w:val="20"/>
    </w:rPr>
  </w:style>
  <w:style w:type="character" w:customStyle="1" w:styleId="CommentTextChar">
    <w:name w:val="Comment Text Char"/>
    <w:basedOn w:val="DefaultParagraphFont"/>
    <w:link w:val="CommentText"/>
    <w:uiPriority w:val="99"/>
    <w:rsid w:val="00CD5B14"/>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D5B14"/>
    <w:rPr>
      <w:b/>
      <w:bCs/>
    </w:rPr>
  </w:style>
  <w:style w:type="character" w:customStyle="1" w:styleId="CommentSubjectChar">
    <w:name w:val="Comment Subject Char"/>
    <w:basedOn w:val="CommentTextChar"/>
    <w:link w:val="CommentSubject"/>
    <w:uiPriority w:val="99"/>
    <w:semiHidden/>
    <w:rsid w:val="00CD5B14"/>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16351">
      <w:bodyDiv w:val="1"/>
      <w:marLeft w:val="0"/>
      <w:marRight w:val="0"/>
      <w:marTop w:val="0"/>
      <w:marBottom w:val="0"/>
      <w:divBdr>
        <w:top w:val="none" w:sz="0" w:space="0" w:color="auto"/>
        <w:left w:val="none" w:sz="0" w:space="0" w:color="auto"/>
        <w:bottom w:val="none" w:sz="0" w:space="0" w:color="auto"/>
        <w:right w:val="none" w:sz="0" w:space="0" w:color="auto"/>
      </w:divBdr>
    </w:div>
    <w:div w:id="195293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D00F-A354-493C-BFFD-B43CF6B7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Industries</dc:creator>
  <cp:lastModifiedBy>Jordan Enns</cp:lastModifiedBy>
  <cp:revision>2</cp:revision>
  <dcterms:created xsi:type="dcterms:W3CDTF">2025-03-05T15:30:00Z</dcterms:created>
  <dcterms:modified xsi:type="dcterms:W3CDTF">2025-03-05T15:30:00Z</dcterms:modified>
</cp:coreProperties>
</file>