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E9B889" w14:textId="70FD98B7" w:rsidR="00D35432" w:rsidRPr="00D35432" w:rsidRDefault="00D35432" w:rsidP="00705011">
      <w:pPr>
        <w:tabs>
          <w:tab w:val="clear" w:pos="0"/>
          <w:tab w:val="clear" w:pos="180"/>
          <w:tab w:val="clear" w:pos="284"/>
          <w:tab w:val="clear" w:pos="340"/>
          <w:tab w:val="clear" w:pos="720"/>
          <w:tab w:val="clear" w:pos="1080"/>
        </w:tabs>
        <w:spacing w:after="0"/>
        <w:rPr>
          <w:b/>
          <w:sz w:val="28"/>
          <w:szCs w:val="28"/>
        </w:rPr>
      </w:pPr>
      <w:r w:rsidRPr="00D35432">
        <w:rPr>
          <w:b/>
          <w:sz w:val="28"/>
          <w:szCs w:val="28"/>
        </w:rPr>
        <w:t xml:space="preserve">Price </w:t>
      </w:r>
      <w:r w:rsidR="00C94F27">
        <w:rPr>
          <w:b/>
          <w:sz w:val="28"/>
          <w:szCs w:val="28"/>
        </w:rPr>
        <w:t>Displacement Flo</w:t>
      </w:r>
      <w:bookmarkStart w:id="0" w:name="_GoBack"/>
      <w:bookmarkEnd w:id="0"/>
      <w:r w:rsidR="00C94F27">
        <w:rPr>
          <w:b/>
          <w:sz w:val="28"/>
          <w:szCs w:val="28"/>
        </w:rPr>
        <w:t>w In-wall Diffuser</w:t>
      </w:r>
    </w:p>
    <w:p w14:paraId="02593FAF" w14:textId="77777777" w:rsidR="00D35432" w:rsidRPr="00460D0B" w:rsidRDefault="00D35432" w:rsidP="00705011">
      <w:pPr>
        <w:tabs>
          <w:tab w:val="clear" w:pos="0"/>
          <w:tab w:val="clear" w:pos="180"/>
          <w:tab w:val="clear" w:pos="284"/>
          <w:tab w:val="clear" w:pos="340"/>
          <w:tab w:val="clear" w:pos="720"/>
          <w:tab w:val="clear" w:pos="1080"/>
        </w:tabs>
        <w:spacing w:after="0"/>
        <w:rPr>
          <w:b/>
          <w:sz w:val="20"/>
          <w:szCs w:val="20"/>
        </w:rPr>
      </w:pPr>
      <w:r w:rsidRPr="00460D0B">
        <w:rPr>
          <w:b/>
          <w:sz w:val="20"/>
          <w:szCs w:val="20"/>
        </w:rPr>
        <w:t>Division 23 – Heating, Ventilating, and Air Conditioning</w:t>
      </w:r>
    </w:p>
    <w:p w14:paraId="34ECBCDF" w14:textId="77777777" w:rsidR="00D35432" w:rsidRPr="00460D0B" w:rsidRDefault="00D35432" w:rsidP="00705011">
      <w:pPr>
        <w:tabs>
          <w:tab w:val="clear" w:pos="0"/>
          <w:tab w:val="clear" w:pos="180"/>
          <w:tab w:val="clear" w:pos="284"/>
          <w:tab w:val="clear" w:pos="340"/>
          <w:tab w:val="clear" w:pos="720"/>
          <w:tab w:val="clear" w:pos="1080"/>
        </w:tabs>
        <w:spacing w:after="0"/>
        <w:rPr>
          <w:b/>
          <w:sz w:val="20"/>
          <w:szCs w:val="20"/>
        </w:rPr>
      </w:pPr>
      <w:r w:rsidRPr="00460D0B">
        <w:rPr>
          <w:b/>
          <w:sz w:val="20"/>
          <w:szCs w:val="20"/>
        </w:rPr>
        <w:t>Section 23 37 13 – Diffusers, Registers, and Grilles</w:t>
      </w:r>
    </w:p>
    <w:p w14:paraId="6DA6B312" w14:textId="77777777" w:rsidR="00D35432" w:rsidRPr="00D04C1D" w:rsidRDefault="00D35432" w:rsidP="00705011">
      <w:pPr>
        <w:tabs>
          <w:tab w:val="clear" w:pos="0"/>
          <w:tab w:val="clear" w:pos="180"/>
          <w:tab w:val="clear" w:pos="284"/>
          <w:tab w:val="clear" w:pos="340"/>
          <w:tab w:val="clear" w:pos="720"/>
          <w:tab w:val="clear" w:pos="1080"/>
        </w:tabs>
        <w:spacing w:after="0"/>
        <w:rPr>
          <w:b/>
        </w:rPr>
      </w:pPr>
    </w:p>
    <w:p w14:paraId="2F30B83F" w14:textId="77777777" w:rsidR="00D35432" w:rsidRPr="00D04C1D" w:rsidRDefault="00D35432" w:rsidP="00705011">
      <w:pPr>
        <w:tabs>
          <w:tab w:val="clear" w:pos="0"/>
          <w:tab w:val="clear" w:pos="180"/>
          <w:tab w:val="clear" w:pos="284"/>
          <w:tab w:val="clear" w:pos="340"/>
          <w:tab w:val="clear" w:pos="720"/>
          <w:tab w:val="clear" w:pos="1080"/>
        </w:tabs>
        <w:spacing w:after="120"/>
        <w:rPr>
          <w:b/>
        </w:rPr>
      </w:pPr>
      <w:r w:rsidRPr="00D04C1D">
        <w:rPr>
          <w:b/>
        </w:rPr>
        <w:t>PART 1 – GENERAL</w:t>
      </w:r>
    </w:p>
    <w:p w14:paraId="7B19025A" w14:textId="4F4BC867" w:rsidR="00D35432" w:rsidRPr="004A1A59" w:rsidRDefault="004A1A59" w:rsidP="00447784">
      <w:pPr>
        <w:pStyle w:val="ListParagraph"/>
        <w:numPr>
          <w:ilvl w:val="1"/>
          <w:numId w:val="5"/>
        </w:numPr>
        <w:tabs>
          <w:tab w:val="clear" w:pos="0"/>
          <w:tab w:val="clear" w:pos="180"/>
          <w:tab w:val="clear" w:pos="284"/>
          <w:tab w:val="clear" w:pos="340"/>
          <w:tab w:val="clear" w:pos="720"/>
          <w:tab w:val="clear" w:pos="1080"/>
        </w:tabs>
        <w:spacing w:after="0" w:line="240" w:lineRule="auto"/>
        <w:rPr>
          <w:bCs/>
        </w:rPr>
      </w:pPr>
      <w:r>
        <w:rPr>
          <w:b/>
        </w:rPr>
        <w:t xml:space="preserve"> </w:t>
      </w:r>
      <w:r>
        <w:rPr>
          <w:b/>
        </w:rPr>
        <w:tab/>
      </w:r>
      <w:r w:rsidR="00D35432" w:rsidRPr="004A1A59">
        <w:rPr>
          <w:b/>
        </w:rPr>
        <w:t>Section includes</w:t>
      </w:r>
      <w:r w:rsidR="00D35432" w:rsidRPr="004A1A59">
        <w:rPr>
          <w:bCs/>
        </w:rPr>
        <w:t>:</w:t>
      </w:r>
    </w:p>
    <w:p w14:paraId="097C431D" w14:textId="3E38EEDF" w:rsidR="00D35432" w:rsidRPr="00635D2A" w:rsidRDefault="00C94F27" w:rsidP="00447784">
      <w:pPr>
        <w:pStyle w:val="ListParagraph"/>
        <w:numPr>
          <w:ilvl w:val="0"/>
          <w:numId w:val="8"/>
        </w:numPr>
        <w:tabs>
          <w:tab w:val="clear" w:pos="0"/>
          <w:tab w:val="clear" w:pos="180"/>
          <w:tab w:val="clear" w:pos="284"/>
          <w:tab w:val="clear" w:pos="340"/>
          <w:tab w:val="clear" w:pos="720"/>
          <w:tab w:val="clear" w:pos="1080"/>
        </w:tabs>
        <w:suppressAutoHyphens w:val="0"/>
        <w:spacing w:after="0" w:line="240" w:lineRule="auto"/>
        <w:ind w:left="720"/>
        <w:textAlignment w:val="auto"/>
        <w:rPr>
          <w:bCs/>
        </w:rPr>
      </w:pPr>
      <w:r>
        <w:rPr>
          <w:bCs/>
        </w:rPr>
        <w:t>Displacement Flow In-wall Diffuser</w:t>
      </w:r>
    </w:p>
    <w:p w14:paraId="7F277225" w14:textId="77777777" w:rsidR="00D35432" w:rsidRPr="00D04C1D" w:rsidRDefault="00D35432" w:rsidP="00705011">
      <w:pPr>
        <w:tabs>
          <w:tab w:val="clear" w:pos="0"/>
          <w:tab w:val="clear" w:pos="180"/>
          <w:tab w:val="clear" w:pos="284"/>
          <w:tab w:val="clear" w:pos="340"/>
          <w:tab w:val="clear" w:pos="720"/>
          <w:tab w:val="clear" w:pos="1080"/>
        </w:tabs>
        <w:spacing w:after="0"/>
        <w:rPr>
          <w:b/>
        </w:rPr>
      </w:pPr>
    </w:p>
    <w:p w14:paraId="2752E1A4" w14:textId="5ED53BED" w:rsidR="00D35432" w:rsidRPr="004A1A59" w:rsidRDefault="004A1A59" w:rsidP="00447784">
      <w:pPr>
        <w:pStyle w:val="ListParagraph"/>
        <w:numPr>
          <w:ilvl w:val="1"/>
          <w:numId w:val="5"/>
        </w:numPr>
        <w:tabs>
          <w:tab w:val="clear" w:pos="0"/>
          <w:tab w:val="clear" w:pos="180"/>
          <w:tab w:val="clear" w:pos="284"/>
          <w:tab w:val="clear" w:pos="340"/>
          <w:tab w:val="clear" w:pos="720"/>
          <w:tab w:val="clear" w:pos="1080"/>
        </w:tabs>
        <w:spacing w:after="0"/>
        <w:rPr>
          <w:b/>
        </w:rPr>
      </w:pPr>
      <w:r>
        <w:rPr>
          <w:b/>
        </w:rPr>
        <w:t xml:space="preserve"> </w:t>
      </w:r>
      <w:r>
        <w:rPr>
          <w:b/>
        </w:rPr>
        <w:tab/>
      </w:r>
      <w:r w:rsidR="00D35432" w:rsidRPr="004A1A59">
        <w:rPr>
          <w:b/>
        </w:rPr>
        <w:t>Related Requirements</w:t>
      </w:r>
    </w:p>
    <w:p w14:paraId="31A70F25" w14:textId="77777777" w:rsidR="00D35432" w:rsidRDefault="00D35432" w:rsidP="00447784">
      <w:pPr>
        <w:pStyle w:val="ListParagraph"/>
        <w:numPr>
          <w:ilvl w:val="0"/>
          <w:numId w:val="7"/>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textAlignment w:val="auto"/>
      </w:pPr>
      <w:r w:rsidRPr="00D04C1D">
        <w:t xml:space="preserve">Section 01 </w:t>
      </w:r>
      <w:r>
        <w:t>3</w:t>
      </w:r>
      <w:r w:rsidRPr="00D04C1D">
        <w:t xml:space="preserve">0 00 – </w:t>
      </w:r>
      <w:r>
        <w:t>Administrative</w:t>
      </w:r>
      <w:r w:rsidRPr="00D04C1D">
        <w:t xml:space="preserve"> Requiremen</w:t>
      </w:r>
      <w:r>
        <w:t>ts</w:t>
      </w:r>
    </w:p>
    <w:p w14:paraId="70FCCB9D" w14:textId="77777777" w:rsidR="00D35432" w:rsidRPr="00D04C1D" w:rsidRDefault="00D35432" w:rsidP="00447784">
      <w:pPr>
        <w:pStyle w:val="ListParagraph"/>
        <w:numPr>
          <w:ilvl w:val="0"/>
          <w:numId w:val="7"/>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textAlignment w:val="auto"/>
      </w:pPr>
      <w:r w:rsidRPr="00D04C1D">
        <w:t>Section 01 40 00 – Quality Requirements</w:t>
      </w:r>
    </w:p>
    <w:p w14:paraId="2D1C49B0" w14:textId="77777777" w:rsidR="00D35432" w:rsidRDefault="00D35432" w:rsidP="00447784">
      <w:pPr>
        <w:pStyle w:val="ListParagraph"/>
        <w:numPr>
          <w:ilvl w:val="0"/>
          <w:numId w:val="7"/>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textAlignment w:val="auto"/>
      </w:pPr>
      <w:r>
        <w:t>Section 01 60 00 – Product Requirements</w:t>
      </w:r>
    </w:p>
    <w:p w14:paraId="31439DF6" w14:textId="77777777" w:rsidR="00D35432" w:rsidRPr="00D04C1D" w:rsidRDefault="00D35432" w:rsidP="00447784">
      <w:pPr>
        <w:pStyle w:val="ListParagraph"/>
        <w:numPr>
          <w:ilvl w:val="0"/>
          <w:numId w:val="7"/>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textAlignment w:val="auto"/>
      </w:pPr>
      <w:r w:rsidRPr="00D04C1D">
        <w:t xml:space="preserve">Section 01 74 </w:t>
      </w:r>
      <w:r>
        <w:t>19</w:t>
      </w:r>
      <w:r w:rsidRPr="00D04C1D">
        <w:t xml:space="preserve"> – Construction/Demolition Waste Management and Disposal</w:t>
      </w:r>
    </w:p>
    <w:p w14:paraId="0A0FA29D" w14:textId="77777777" w:rsidR="00D35432" w:rsidRPr="00D04C1D" w:rsidRDefault="00D35432" w:rsidP="00447784">
      <w:pPr>
        <w:pStyle w:val="ListParagraph"/>
        <w:numPr>
          <w:ilvl w:val="0"/>
          <w:numId w:val="7"/>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textAlignment w:val="auto"/>
      </w:pPr>
      <w:r w:rsidRPr="00D04C1D">
        <w:t>Section 01 78 00  – Closeout Submittals</w:t>
      </w:r>
    </w:p>
    <w:p w14:paraId="14DE1603" w14:textId="77777777" w:rsidR="00D35432" w:rsidRPr="00D04C1D" w:rsidRDefault="00D35432" w:rsidP="00447784">
      <w:pPr>
        <w:pStyle w:val="ListParagraph"/>
        <w:numPr>
          <w:ilvl w:val="0"/>
          <w:numId w:val="7"/>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textAlignment w:val="auto"/>
      </w:pPr>
      <w:r w:rsidRPr="00D04C1D">
        <w:t>Section 01 79 00 – Demonstration and Training</w:t>
      </w:r>
    </w:p>
    <w:p w14:paraId="26FF34AD" w14:textId="77777777" w:rsidR="00D35432" w:rsidRPr="00D04C1D" w:rsidRDefault="00D35432" w:rsidP="00447784">
      <w:pPr>
        <w:pStyle w:val="ListParagraph"/>
        <w:numPr>
          <w:ilvl w:val="0"/>
          <w:numId w:val="7"/>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textAlignment w:val="auto"/>
      </w:pPr>
      <w:r w:rsidRPr="00D04C1D">
        <w:t>Section 23 31 00 – HVAC Ducts and Casings</w:t>
      </w:r>
    </w:p>
    <w:p w14:paraId="2794A48B" w14:textId="77777777" w:rsidR="00D35432" w:rsidRPr="00D04C1D" w:rsidRDefault="00D35432" w:rsidP="00447784">
      <w:pPr>
        <w:pStyle w:val="ListParagraph"/>
        <w:numPr>
          <w:ilvl w:val="0"/>
          <w:numId w:val="7"/>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textAlignment w:val="auto"/>
      </w:pPr>
      <w:r w:rsidRPr="00D04C1D">
        <w:t>Section 23 32 00 –</w:t>
      </w:r>
      <w:r>
        <w:t xml:space="preserve"> </w:t>
      </w:r>
      <w:r w:rsidRPr="00D04C1D">
        <w:t>Air Plenums and Chases</w:t>
      </w:r>
    </w:p>
    <w:p w14:paraId="0C793E38" w14:textId="77777777" w:rsidR="00D35432" w:rsidRPr="00D04C1D" w:rsidRDefault="00D35432" w:rsidP="00705011">
      <w:pPr>
        <w:tabs>
          <w:tab w:val="clear" w:pos="0"/>
          <w:tab w:val="clear" w:pos="180"/>
          <w:tab w:val="clear" w:pos="284"/>
          <w:tab w:val="clear" w:pos="340"/>
          <w:tab w:val="clear" w:pos="720"/>
          <w:tab w:val="clear" w:pos="1080"/>
        </w:tabs>
        <w:spacing w:after="0"/>
        <w:rPr>
          <w:b/>
        </w:rPr>
      </w:pPr>
    </w:p>
    <w:p w14:paraId="22549607" w14:textId="77504568" w:rsidR="00D35432" w:rsidRPr="00D04C1D" w:rsidRDefault="00D35432" w:rsidP="00705011">
      <w:pPr>
        <w:tabs>
          <w:tab w:val="clear" w:pos="0"/>
          <w:tab w:val="clear" w:pos="180"/>
          <w:tab w:val="clear" w:pos="284"/>
          <w:tab w:val="clear" w:pos="340"/>
          <w:tab w:val="clear" w:pos="720"/>
          <w:tab w:val="clear" w:pos="1080"/>
        </w:tabs>
        <w:spacing w:after="0"/>
        <w:rPr>
          <w:b/>
        </w:rPr>
      </w:pPr>
      <w:r w:rsidRPr="00D04C1D">
        <w:rPr>
          <w:b/>
        </w:rPr>
        <w:t>1.03</w:t>
      </w:r>
      <w:r w:rsidRPr="00D04C1D">
        <w:rPr>
          <w:b/>
        </w:rPr>
        <w:tab/>
        <w:t>Reference Standards</w:t>
      </w:r>
    </w:p>
    <w:p w14:paraId="417B3F1C" w14:textId="77777777" w:rsidR="00883B19" w:rsidRPr="006E1404" w:rsidRDefault="00883B19" w:rsidP="008D2FA6">
      <w:pPr>
        <w:pStyle w:val="ListA"/>
        <w:numPr>
          <w:ilvl w:val="0"/>
          <w:numId w:val="9"/>
        </w:numPr>
        <w:spacing w:after="0"/>
        <w:ind w:left="720"/>
        <w:rPr>
          <w:spacing w:val="0"/>
        </w:rPr>
      </w:pPr>
      <w:r w:rsidRPr="006E1404">
        <w:rPr>
          <w:spacing w:val="0"/>
        </w:rPr>
        <w:t xml:space="preserve">All referenced standards and recommended practices in this section pertain to the most recent publication thereof, including all addenda and errata. </w:t>
      </w:r>
    </w:p>
    <w:p w14:paraId="220C606A" w14:textId="0E5138E3" w:rsidR="00D35432" w:rsidRPr="00D04C1D" w:rsidRDefault="00D35432" w:rsidP="008D2FA6">
      <w:pPr>
        <w:pStyle w:val="ListParagraph"/>
        <w:numPr>
          <w:ilvl w:val="0"/>
          <w:numId w:val="9"/>
        </w:numPr>
        <w:tabs>
          <w:tab w:val="clear" w:pos="0"/>
          <w:tab w:val="clear" w:pos="180"/>
          <w:tab w:val="clear" w:pos="284"/>
          <w:tab w:val="clear" w:pos="340"/>
          <w:tab w:val="clear" w:pos="720"/>
          <w:tab w:val="clear" w:pos="1080"/>
        </w:tabs>
        <w:spacing w:after="0" w:line="276" w:lineRule="auto"/>
        <w:ind w:left="720"/>
      </w:pPr>
      <w:r w:rsidRPr="00D04C1D">
        <w:t>ASHRAE 55 – Thermal Environmental Conditions for Human Occupancy</w:t>
      </w:r>
    </w:p>
    <w:p w14:paraId="4FDB7C21" w14:textId="17C9018F" w:rsidR="00D35432" w:rsidRPr="00D04C1D" w:rsidRDefault="00890E65" w:rsidP="008D2FA6">
      <w:pPr>
        <w:pStyle w:val="ListParagraph"/>
        <w:numPr>
          <w:ilvl w:val="0"/>
          <w:numId w:val="9"/>
        </w:numPr>
        <w:tabs>
          <w:tab w:val="clear" w:pos="0"/>
          <w:tab w:val="clear" w:pos="180"/>
          <w:tab w:val="clear" w:pos="284"/>
          <w:tab w:val="clear" w:pos="340"/>
          <w:tab w:val="clear" w:pos="720"/>
          <w:tab w:val="clear" w:pos="1080"/>
        </w:tabs>
        <w:spacing w:after="0" w:line="276" w:lineRule="auto"/>
        <w:ind w:left="720"/>
      </w:pPr>
      <w:r>
        <w:t xml:space="preserve">ASHRAE </w:t>
      </w:r>
      <w:r w:rsidR="00D35432" w:rsidRPr="00D04C1D">
        <w:t>70 – Method of Testing the Performance of Air Outlets and Air Inlets</w:t>
      </w:r>
    </w:p>
    <w:p w14:paraId="3235CB9D" w14:textId="154D8FBC" w:rsidR="00D35432" w:rsidRDefault="00D35432" w:rsidP="00447784">
      <w:pPr>
        <w:pStyle w:val="ListParagraph"/>
        <w:numPr>
          <w:ilvl w:val="0"/>
          <w:numId w:val="9"/>
        </w:numPr>
        <w:tabs>
          <w:tab w:val="clear" w:pos="0"/>
          <w:tab w:val="clear" w:pos="180"/>
          <w:tab w:val="clear" w:pos="284"/>
          <w:tab w:val="clear" w:pos="340"/>
          <w:tab w:val="clear" w:pos="720"/>
          <w:tab w:val="clear" w:pos="1080"/>
        </w:tabs>
        <w:spacing w:after="0"/>
        <w:ind w:left="720"/>
      </w:pPr>
      <w:r w:rsidRPr="00D04C1D">
        <w:t xml:space="preserve">ASHRAE 170 – Ventilation of </w:t>
      </w:r>
      <w:r>
        <w:t>Health Care Facilities</w:t>
      </w:r>
    </w:p>
    <w:p w14:paraId="6F4B8A75" w14:textId="77777777" w:rsidR="00C85BE8" w:rsidRDefault="00C85BE8" w:rsidP="00C85BE8">
      <w:pPr>
        <w:pStyle w:val="ListParagraph"/>
        <w:numPr>
          <w:ilvl w:val="0"/>
          <w:numId w:val="9"/>
        </w:numPr>
        <w:tabs>
          <w:tab w:val="clear" w:pos="0"/>
          <w:tab w:val="clear" w:pos="180"/>
          <w:tab w:val="clear" w:pos="284"/>
          <w:tab w:val="clear" w:pos="340"/>
          <w:tab w:val="clear" w:pos="720"/>
          <w:tab w:val="clear" w:pos="1080"/>
        </w:tabs>
        <w:spacing w:after="0"/>
        <w:ind w:left="720"/>
      </w:pPr>
      <w:r>
        <w:t>ASTM D610 – Standard Practice for Evaluating Degree of Rusting on Painted Steel Surfaces.</w:t>
      </w:r>
    </w:p>
    <w:p w14:paraId="400B8E02" w14:textId="77777777" w:rsidR="00C85BE8" w:rsidRDefault="00C85BE8" w:rsidP="00C85BE8">
      <w:pPr>
        <w:pStyle w:val="ListParagraph"/>
        <w:numPr>
          <w:ilvl w:val="0"/>
          <w:numId w:val="9"/>
        </w:numPr>
        <w:tabs>
          <w:tab w:val="clear" w:pos="0"/>
          <w:tab w:val="clear" w:pos="180"/>
          <w:tab w:val="clear" w:pos="284"/>
          <w:tab w:val="clear" w:pos="340"/>
          <w:tab w:val="clear" w:pos="720"/>
          <w:tab w:val="clear" w:pos="1080"/>
        </w:tabs>
        <w:spacing w:after="0"/>
        <w:ind w:left="720"/>
      </w:pPr>
      <w:r>
        <w:t>ASTM D714 – Standard Test Method for Evaluating Degree of Blistering of Paints.</w:t>
      </w:r>
    </w:p>
    <w:p w14:paraId="54D126C4" w14:textId="198FEA5C" w:rsidR="00D35432" w:rsidRPr="00D04C1D" w:rsidRDefault="00D35432" w:rsidP="00447784">
      <w:pPr>
        <w:pStyle w:val="ListParagraph"/>
        <w:numPr>
          <w:ilvl w:val="0"/>
          <w:numId w:val="9"/>
        </w:numPr>
        <w:tabs>
          <w:tab w:val="clear" w:pos="0"/>
          <w:tab w:val="clear" w:pos="180"/>
          <w:tab w:val="clear" w:pos="284"/>
          <w:tab w:val="clear" w:pos="340"/>
          <w:tab w:val="clear" w:pos="720"/>
          <w:tab w:val="clear" w:pos="1080"/>
        </w:tabs>
        <w:spacing w:after="0"/>
        <w:ind w:left="720"/>
      </w:pPr>
      <w:r w:rsidRPr="00D04C1D">
        <w:t>ASTM D1308 – Standard Test Method for Effect of Household Chemicals on Clear and Pigmented Organic Finishes</w:t>
      </w:r>
    </w:p>
    <w:p w14:paraId="76C91A25" w14:textId="411E8065" w:rsidR="00D35432" w:rsidRPr="00D04C1D" w:rsidRDefault="00D35432" w:rsidP="00447784">
      <w:pPr>
        <w:pStyle w:val="ListParagraph"/>
        <w:numPr>
          <w:ilvl w:val="0"/>
          <w:numId w:val="9"/>
        </w:numPr>
        <w:tabs>
          <w:tab w:val="clear" w:pos="0"/>
          <w:tab w:val="clear" w:pos="180"/>
          <w:tab w:val="clear" w:pos="284"/>
          <w:tab w:val="clear" w:pos="340"/>
          <w:tab w:val="clear" w:pos="720"/>
          <w:tab w:val="clear" w:pos="1080"/>
        </w:tabs>
        <w:spacing w:after="0"/>
        <w:ind w:left="720"/>
      </w:pPr>
      <w:r w:rsidRPr="00D04C1D">
        <w:t>ASTM D4752 – Standard Practice for Measuring MEK Resistance of Ethyl Silicate (Inorganic) Zinc-Rich Primers by Solvent Rub</w:t>
      </w:r>
    </w:p>
    <w:p w14:paraId="5436ADB4" w14:textId="77777777" w:rsidR="00D35432" w:rsidRPr="00D04C1D" w:rsidRDefault="00D35432" w:rsidP="00705011">
      <w:pPr>
        <w:tabs>
          <w:tab w:val="clear" w:pos="0"/>
          <w:tab w:val="clear" w:pos="180"/>
          <w:tab w:val="clear" w:pos="284"/>
          <w:tab w:val="clear" w:pos="340"/>
          <w:tab w:val="clear" w:pos="720"/>
          <w:tab w:val="clear" w:pos="1080"/>
        </w:tabs>
        <w:spacing w:after="0"/>
        <w:rPr>
          <w:b/>
        </w:rPr>
      </w:pPr>
    </w:p>
    <w:p w14:paraId="50B2BA64" w14:textId="1BA785F5" w:rsidR="00D35432" w:rsidRPr="00D04C1D" w:rsidRDefault="00D35432" w:rsidP="00705011">
      <w:pPr>
        <w:tabs>
          <w:tab w:val="clear" w:pos="0"/>
          <w:tab w:val="clear" w:pos="180"/>
          <w:tab w:val="clear" w:pos="284"/>
          <w:tab w:val="clear" w:pos="340"/>
          <w:tab w:val="clear" w:pos="720"/>
          <w:tab w:val="clear" w:pos="1080"/>
        </w:tabs>
        <w:spacing w:after="0"/>
        <w:rPr>
          <w:b/>
        </w:rPr>
      </w:pPr>
      <w:r w:rsidRPr="00D04C1D">
        <w:rPr>
          <w:b/>
        </w:rPr>
        <w:t>1.04</w:t>
      </w:r>
      <w:r w:rsidRPr="00D04C1D">
        <w:rPr>
          <w:b/>
        </w:rPr>
        <w:tab/>
        <w:t>Administrative Requirements</w:t>
      </w:r>
    </w:p>
    <w:p w14:paraId="73A56CA9" w14:textId="60315883" w:rsidR="00D35432" w:rsidRPr="00D04C1D" w:rsidRDefault="00D35432" w:rsidP="00447784">
      <w:pPr>
        <w:pStyle w:val="ListParagraph"/>
        <w:numPr>
          <w:ilvl w:val="0"/>
          <w:numId w:val="10"/>
        </w:numPr>
        <w:tabs>
          <w:tab w:val="clear" w:pos="0"/>
          <w:tab w:val="clear" w:pos="180"/>
          <w:tab w:val="clear" w:pos="284"/>
          <w:tab w:val="clear" w:pos="340"/>
          <w:tab w:val="clear" w:pos="720"/>
          <w:tab w:val="clear" w:pos="1080"/>
        </w:tabs>
        <w:spacing w:after="0"/>
        <w:ind w:left="720"/>
      </w:pPr>
      <w:r w:rsidRPr="00D04C1D">
        <w:t>Pre</w:t>
      </w:r>
      <w:r>
        <w:t>-</w:t>
      </w:r>
      <w:r w:rsidRPr="00D04C1D">
        <w:t>installation Meeting:  Conduct a pre-installation meeting one week prior to the start of the work of this section; require attendance by all affected installers.</w:t>
      </w:r>
    </w:p>
    <w:p w14:paraId="2C468389" w14:textId="5CD62686" w:rsidR="00D35432" w:rsidRPr="00D04C1D" w:rsidRDefault="00D35432" w:rsidP="00447784">
      <w:pPr>
        <w:pStyle w:val="ListParagraph"/>
        <w:numPr>
          <w:ilvl w:val="0"/>
          <w:numId w:val="10"/>
        </w:numPr>
        <w:tabs>
          <w:tab w:val="clear" w:pos="0"/>
          <w:tab w:val="clear" w:pos="180"/>
          <w:tab w:val="clear" w:pos="284"/>
          <w:tab w:val="clear" w:pos="340"/>
          <w:tab w:val="clear" w:pos="720"/>
          <w:tab w:val="clear" w:pos="1080"/>
        </w:tabs>
        <w:spacing w:after="0"/>
        <w:ind w:left="720"/>
      </w:pPr>
      <w:r w:rsidRPr="00D04C1D">
        <w:t>Sequencing: Ensure that utility connections are achieved in an orderly and effici</w:t>
      </w:r>
      <w:r>
        <w:t>en</w:t>
      </w:r>
      <w:r w:rsidRPr="00D04C1D">
        <w:t>t manner.</w:t>
      </w:r>
    </w:p>
    <w:p w14:paraId="2830E714" w14:textId="77777777" w:rsidR="00D35432" w:rsidRPr="00D04C1D" w:rsidRDefault="00D35432" w:rsidP="00705011">
      <w:pPr>
        <w:tabs>
          <w:tab w:val="clear" w:pos="0"/>
          <w:tab w:val="clear" w:pos="180"/>
          <w:tab w:val="clear" w:pos="284"/>
          <w:tab w:val="clear" w:pos="340"/>
          <w:tab w:val="clear" w:pos="720"/>
          <w:tab w:val="clear" w:pos="1080"/>
        </w:tabs>
        <w:spacing w:after="0"/>
        <w:rPr>
          <w:b/>
        </w:rPr>
      </w:pPr>
    </w:p>
    <w:p w14:paraId="771DA89A" w14:textId="704AD212" w:rsidR="00D35432" w:rsidRPr="00D04C1D" w:rsidRDefault="00D35432" w:rsidP="00705011">
      <w:pPr>
        <w:tabs>
          <w:tab w:val="clear" w:pos="0"/>
          <w:tab w:val="clear" w:pos="180"/>
          <w:tab w:val="clear" w:pos="284"/>
          <w:tab w:val="clear" w:pos="340"/>
          <w:tab w:val="clear" w:pos="720"/>
          <w:tab w:val="clear" w:pos="1080"/>
        </w:tabs>
        <w:spacing w:after="0"/>
        <w:rPr>
          <w:b/>
        </w:rPr>
      </w:pPr>
      <w:r w:rsidRPr="00D04C1D">
        <w:rPr>
          <w:b/>
        </w:rPr>
        <w:t>1.05</w:t>
      </w:r>
      <w:r w:rsidRPr="00D04C1D">
        <w:rPr>
          <w:b/>
        </w:rPr>
        <w:tab/>
        <w:t>Submittals</w:t>
      </w:r>
    </w:p>
    <w:p w14:paraId="47DA20F1" w14:textId="5A2354CE" w:rsidR="00D35432" w:rsidRPr="00D04C1D" w:rsidRDefault="00D35432" w:rsidP="00447784">
      <w:pPr>
        <w:pStyle w:val="ListParagraph"/>
        <w:numPr>
          <w:ilvl w:val="0"/>
          <w:numId w:val="6"/>
        </w:numPr>
        <w:tabs>
          <w:tab w:val="clear" w:pos="0"/>
          <w:tab w:val="clear" w:pos="180"/>
          <w:tab w:val="clear" w:pos="284"/>
          <w:tab w:val="clear" w:pos="340"/>
          <w:tab w:val="clear" w:pos="720"/>
          <w:tab w:val="clear" w:pos="1080"/>
        </w:tabs>
        <w:spacing w:after="0"/>
        <w:ind w:left="720"/>
      </w:pPr>
      <w:r w:rsidRPr="00D04C1D">
        <w:t>See Section 01 30</w:t>
      </w:r>
      <w:r>
        <w:t xml:space="preserve"> </w:t>
      </w:r>
      <w:r w:rsidRPr="00D04C1D">
        <w:t>00 – Administrative Requirements for submittal procedures.</w:t>
      </w:r>
    </w:p>
    <w:p w14:paraId="162EA747" w14:textId="7A2C1C19" w:rsidR="00D35432" w:rsidRPr="00D04C1D" w:rsidRDefault="00D35432" w:rsidP="00447784">
      <w:pPr>
        <w:pStyle w:val="ListParagraph"/>
        <w:numPr>
          <w:ilvl w:val="0"/>
          <w:numId w:val="6"/>
        </w:numPr>
        <w:tabs>
          <w:tab w:val="clear" w:pos="0"/>
          <w:tab w:val="clear" w:pos="180"/>
          <w:tab w:val="clear" w:pos="284"/>
          <w:tab w:val="clear" w:pos="340"/>
          <w:tab w:val="clear" w:pos="720"/>
          <w:tab w:val="clear" w:pos="1080"/>
        </w:tabs>
        <w:spacing w:after="0"/>
        <w:ind w:left="720"/>
      </w:pPr>
      <w:r w:rsidRPr="00D04C1D">
        <w:t xml:space="preserve">Product Data: </w:t>
      </w:r>
      <w:r w:rsidRPr="00856A9B">
        <w:t xml:space="preserve">Provide data indicating configuration, general assembly, and materials used in fabrication. Include catalog performance ratings that indicate air flow, static pressure, and </w:t>
      </w:r>
      <w:r>
        <w:t>sound power</w:t>
      </w:r>
      <w:r w:rsidRPr="00856A9B">
        <w:t xml:space="preserve"> level</w:t>
      </w:r>
      <w:r>
        <w:t>s for each of the second through sixth octave bands in dBA</w:t>
      </w:r>
      <w:r w:rsidRPr="00856A9B">
        <w:t>.</w:t>
      </w:r>
    </w:p>
    <w:p w14:paraId="16D40D96" w14:textId="79670C37" w:rsidR="00D35432" w:rsidRDefault="00D35432" w:rsidP="00447784">
      <w:pPr>
        <w:pStyle w:val="ListParagraph"/>
        <w:numPr>
          <w:ilvl w:val="0"/>
          <w:numId w:val="6"/>
        </w:numPr>
        <w:tabs>
          <w:tab w:val="clear" w:pos="0"/>
          <w:tab w:val="clear" w:pos="180"/>
          <w:tab w:val="clear" w:pos="284"/>
          <w:tab w:val="clear" w:pos="340"/>
          <w:tab w:val="clear" w:pos="720"/>
          <w:tab w:val="clear" w:pos="1080"/>
        </w:tabs>
        <w:spacing w:after="0"/>
        <w:ind w:left="720"/>
      </w:pPr>
      <w:r w:rsidRPr="00D04C1D">
        <w:t>Shop Drawings: Indicate configuration, general assembly, and mat</w:t>
      </w:r>
      <w:r>
        <w:t>erials used in fabrication.</w:t>
      </w:r>
    </w:p>
    <w:p w14:paraId="6019EF35" w14:textId="5CF69AE9" w:rsidR="00D35432" w:rsidRDefault="00D35432" w:rsidP="00447784">
      <w:pPr>
        <w:pStyle w:val="ListParagraph"/>
        <w:numPr>
          <w:ilvl w:val="0"/>
          <w:numId w:val="6"/>
        </w:numPr>
        <w:tabs>
          <w:tab w:val="clear" w:pos="0"/>
          <w:tab w:val="clear" w:pos="180"/>
          <w:tab w:val="clear" w:pos="284"/>
          <w:tab w:val="clear" w:pos="340"/>
          <w:tab w:val="clear" w:pos="720"/>
          <w:tab w:val="clear" w:pos="1080"/>
        </w:tabs>
        <w:spacing w:after="0"/>
        <w:ind w:left="720"/>
      </w:pPr>
      <w:r w:rsidRPr="006E5393">
        <w:t>Certificates: Certify that air capacities, pressure drops, and selection procedures meet o</w:t>
      </w:r>
      <w:r>
        <w:t>r exceed specified requirements.</w:t>
      </w:r>
    </w:p>
    <w:p w14:paraId="5DFABB8A" w14:textId="3FF23E9F" w:rsidR="00D35432" w:rsidRDefault="00D35432" w:rsidP="00447784">
      <w:pPr>
        <w:pStyle w:val="ListParagraph"/>
        <w:numPr>
          <w:ilvl w:val="0"/>
          <w:numId w:val="6"/>
        </w:numPr>
        <w:tabs>
          <w:tab w:val="clear" w:pos="0"/>
          <w:tab w:val="clear" w:pos="180"/>
          <w:tab w:val="clear" w:pos="284"/>
          <w:tab w:val="clear" w:pos="340"/>
          <w:tab w:val="clear" w:pos="720"/>
          <w:tab w:val="clear" w:pos="1080"/>
        </w:tabs>
        <w:spacing w:after="0"/>
        <w:ind w:left="720"/>
      </w:pPr>
      <w:r w:rsidRPr="006E5393">
        <w:t>Manufacturer's Installation Instructions:  Indicate support details, installation instructions, recommendations, and service clearances required.</w:t>
      </w:r>
    </w:p>
    <w:p w14:paraId="76F97D90" w14:textId="545FC5B9" w:rsidR="00D35432" w:rsidRPr="006E5393" w:rsidRDefault="00D35432" w:rsidP="00447784">
      <w:pPr>
        <w:pStyle w:val="ListParagraph"/>
        <w:numPr>
          <w:ilvl w:val="0"/>
          <w:numId w:val="6"/>
        </w:numPr>
        <w:tabs>
          <w:tab w:val="clear" w:pos="0"/>
          <w:tab w:val="clear" w:pos="180"/>
          <w:tab w:val="clear" w:pos="284"/>
          <w:tab w:val="clear" w:pos="340"/>
          <w:tab w:val="clear" w:pos="720"/>
          <w:tab w:val="clear" w:pos="1080"/>
        </w:tabs>
        <w:spacing w:after="0"/>
        <w:ind w:left="720"/>
      </w:pPr>
      <w:r w:rsidRPr="006E5393">
        <w:t>Project Record Documents:  Record actual locations of units and control components</w:t>
      </w:r>
      <w:r>
        <w:t>.</w:t>
      </w:r>
      <w:r w:rsidRPr="006E5393">
        <w:t xml:space="preserve"> </w:t>
      </w:r>
    </w:p>
    <w:p w14:paraId="5C52F4BF" w14:textId="5112E60D" w:rsidR="00D35432" w:rsidRPr="006E5393" w:rsidRDefault="00D35432" w:rsidP="00447784">
      <w:pPr>
        <w:pStyle w:val="ListParagraph"/>
        <w:numPr>
          <w:ilvl w:val="0"/>
          <w:numId w:val="6"/>
        </w:numPr>
        <w:tabs>
          <w:tab w:val="clear" w:pos="0"/>
          <w:tab w:val="clear" w:pos="180"/>
          <w:tab w:val="clear" w:pos="284"/>
          <w:tab w:val="clear" w:pos="340"/>
          <w:tab w:val="clear" w:pos="720"/>
          <w:tab w:val="clear" w:pos="1080"/>
        </w:tabs>
        <w:spacing w:after="0"/>
        <w:ind w:left="720"/>
      </w:pPr>
      <w:r w:rsidRPr="006E5393">
        <w:t>Operation and Maintenance Data:  Include manufacturer's d</w:t>
      </w:r>
      <w:r>
        <w:t>e</w:t>
      </w:r>
      <w:r w:rsidRPr="006E5393">
        <w:t>scriptive literature, operating instruction</w:t>
      </w:r>
      <w:r>
        <w:t>s, maintenance and repair data, and parts lists.</w:t>
      </w:r>
    </w:p>
    <w:p w14:paraId="758431C1" w14:textId="77C7E601" w:rsidR="00D35432" w:rsidRPr="006E5393" w:rsidRDefault="00D35432" w:rsidP="00447784">
      <w:pPr>
        <w:pStyle w:val="ListParagraph"/>
        <w:numPr>
          <w:ilvl w:val="0"/>
          <w:numId w:val="6"/>
        </w:numPr>
        <w:tabs>
          <w:tab w:val="clear" w:pos="0"/>
          <w:tab w:val="clear" w:pos="180"/>
          <w:tab w:val="clear" w:pos="284"/>
          <w:tab w:val="clear" w:pos="340"/>
          <w:tab w:val="clear" w:pos="720"/>
          <w:tab w:val="clear" w:pos="1080"/>
        </w:tabs>
        <w:spacing w:after="0"/>
        <w:ind w:left="720"/>
      </w:pPr>
      <w:r w:rsidRPr="006E5393">
        <w:t>Warranty:  Submit manufacturer warranty and ensure forms have been completed in Owner's name and</w:t>
      </w:r>
      <w:r>
        <w:t xml:space="preserve"> </w:t>
      </w:r>
      <w:r w:rsidRPr="006E5393">
        <w:t>registered with manufacturer.</w:t>
      </w:r>
    </w:p>
    <w:p w14:paraId="0B28F6FC" w14:textId="77777777" w:rsidR="00635D2A" w:rsidRDefault="00635D2A" w:rsidP="00635D2A">
      <w:pPr>
        <w:pStyle w:val="ListParagraph"/>
        <w:numPr>
          <w:ilvl w:val="0"/>
          <w:numId w:val="0"/>
        </w:numPr>
        <w:tabs>
          <w:tab w:val="clear" w:pos="0"/>
          <w:tab w:val="clear" w:pos="180"/>
          <w:tab w:val="clear" w:pos="284"/>
          <w:tab w:val="clear" w:pos="340"/>
          <w:tab w:val="clear" w:pos="720"/>
          <w:tab w:val="clear" w:pos="1080"/>
        </w:tabs>
        <w:spacing w:after="0"/>
        <w:ind w:left="1080"/>
      </w:pPr>
    </w:p>
    <w:p w14:paraId="055BE407" w14:textId="0E37BBB6" w:rsidR="00D35432" w:rsidRPr="003156F4" w:rsidRDefault="00D35432" w:rsidP="00705011">
      <w:pPr>
        <w:tabs>
          <w:tab w:val="clear" w:pos="0"/>
          <w:tab w:val="clear" w:pos="180"/>
          <w:tab w:val="clear" w:pos="284"/>
          <w:tab w:val="clear" w:pos="340"/>
          <w:tab w:val="clear" w:pos="720"/>
          <w:tab w:val="clear" w:pos="1080"/>
        </w:tabs>
        <w:spacing w:before="120" w:after="60"/>
        <w:outlineLvl w:val="1"/>
        <w:rPr>
          <w:b/>
          <w:spacing w:val="-2"/>
        </w:rPr>
      </w:pPr>
      <w:r w:rsidRPr="003156F4">
        <w:rPr>
          <w:b/>
          <w:spacing w:val="-2"/>
        </w:rPr>
        <w:t>1.06</w:t>
      </w:r>
      <w:r w:rsidRPr="003156F4">
        <w:rPr>
          <w:b/>
          <w:spacing w:val="-2"/>
        </w:rPr>
        <w:tab/>
        <w:t>Quality Assurance</w:t>
      </w:r>
    </w:p>
    <w:p w14:paraId="3147A1F5" w14:textId="77777777" w:rsidR="00D35432" w:rsidRDefault="00D35432" w:rsidP="00447784">
      <w:pPr>
        <w:numPr>
          <w:ilvl w:val="0"/>
          <w:numId w:val="11"/>
        </w:numPr>
        <w:tabs>
          <w:tab w:val="clear" w:pos="0"/>
          <w:tab w:val="clear" w:pos="180"/>
          <w:tab w:val="clear" w:pos="284"/>
          <w:tab w:val="clear" w:pos="340"/>
          <w:tab w:val="clear" w:pos="720"/>
          <w:tab w:val="clear" w:pos="1080"/>
        </w:tabs>
        <w:spacing w:after="60" w:line="276" w:lineRule="auto"/>
        <w:contextualSpacing/>
        <w:rPr>
          <w:spacing w:val="-2"/>
        </w:rPr>
      </w:pPr>
      <w:r w:rsidRPr="003156F4">
        <w:rPr>
          <w:spacing w:val="-2"/>
        </w:rPr>
        <w:t xml:space="preserve">Manufacturer Qualifications:  Company specializing in manufacturing the type of products specified in this section, with minimum </w:t>
      </w:r>
      <w:r>
        <w:rPr>
          <w:spacing w:val="-2"/>
        </w:rPr>
        <w:t>three</w:t>
      </w:r>
      <w:r w:rsidRPr="003156F4">
        <w:rPr>
          <w:spacing w:val="-2"/>
        </w:rPr>
        <w:t xml:space="preserve"> years of documented experience.</w:t>
      </w:r>
    </w:p>
    <w:p w14:paraId="241CFD70" w14:textId="77777777" w:rsidR="00D35432" w:rsidRDefault="00D35432" w:rsidP="00447784">
      <w:pPr>
        <w:numPr>
          <w:ilvl w:val="0"/>
          <w:numId w:val="11"/>
        </w:numPr>
        <w:tabs>
          <w:tab w:val="clear" w:pos="0"/>
          <w:tab w:val="clear" w:pos="180"/>
          <w:tab w:val="clear" w:pos="284"/>
          <w:tab w:val="clear" w:pos="340"/>
          <w:tab w:val="clear" w:pos="720"/>
          <w:tab w:val="clear" w:pos="1080"/>
        </w:tabs>
        <w:spacing w:after="60" w:line="276" w:lineRule="auto"/>
        <w:contextualSpacing/>
        <w:rPr>
          <w:spacing w:val="-2"/>
        </w:rPr>
      </w:pPr>
      <w:r w:rsidRPr="003156F4">
        <w:rPr>
          <w:spacing w:val="-2"/>
        </w:rPr>
        <w:t>Product Listing Organization Qualifications:  An organization recognized by OSHA as a Nationally Recognized Testing Laboratory (NRTL) and acceptable to authorities having jurisdiction.</w:t>
      </w:r>
    </w:p>
    <w:p w14:paraId="3D97C80F" w14:textId="77777777" w:rsidR="00635D2A" w:rsidRPr="003156F4" w:rsidRDefault="00635D2A" w:rsidP="00635D2A">
      <w:pPr>
        <w:tabs>
          <w:tab w:val="clear" w:pos="0"/>
          <w:tab w:val="clear" w:pos="180"/>
          <w:tab w:val="clear" w:pos="284"/>
          <w:tab w:val="clear" w:pos="340"/>
          <w:tab w:val="clear" w:pos="720"/>
          <w:tab w:val="clear" w:pos="1080"/>
        </w:tabs>
        <w:spacing w:after="60" w:line="276" w:lineRule="auto"/>
        <w:ind w:left="720" w:firstLine="0"/>
        <w:contextualSpacing/>
        <w:rPr>
          <w:spacing w:val="-2"/>
        </w:rPr>
      </w:pPr>
    </w:p>
    <w:p w14:paraId="07336577" w14:textId="5234AD80" w:rsidR="00D35432" w:rsidRPr="003156F4" w:rsidRDefault="00D35432" w:rsidP="00705011">
      <w:pPr>
        <w:tabs>
          <w:tab w:val="clear" w:pos="0"/>
          <w:tab w:val="clear" w:pos="180"/>
          <w:tab w:val="clear" w:pos="284"/>
          <w:tab w:val="clear" w:pos="340"/>
          <w:tab w:val="clear" w:pos="720"/>
          <w:tab w:val="clear" w:pos="1080"/>
        </w:tabs>
        <w:spacing w:before="120" w:after="60"/>
        <w:outlineLvl w:val="1"/>
        <w:rPr>
          <w:b/>
          <w:spacing w:val="-2"/>
        </w:rPr>
      </w:pPr>
      <w:r w:rsidRPr="003156F4">
        <w:rPr>
          <w:b/>
          <w:spacing w:val="-2"/>
        </w:rPr>
        <w:t>1.07</w:t>
      </w:r>
      <w:r w:rsidRPr="003156F4">
        <w:rPr>
          <w:b/>
          <w:spacing w:val="-2"/>
        </w:rPr>
        <w:tab/>
        <w:t>Warranty</w:t>
      </w:r>
    </w:p>
    <w:p w14:paraId="59C84D69" w14:textId="77777777" w:rsidR="00D35432" w:rsidRDefault="00D35432" w:rsidP="00447784">
      <w:pPr>
        <w:numPr>
          <w:ilvl w:val="0"/>
          <w:numId w:val="12"/>
        </w:numPr>
        <w:tabs>
          <w:tab w:val="clear" w:pos="0"/>
          <w:tab w:val="clear" w:pos="180"/>
          <w:tab w:val="clear" w:pos="284"/>
          <w:tab w:val="clear" w:pos="340"/>
          <w:tab w:val="clear" w:pos="720"/>
          <w:tab w:val="clear" w:pos="1080"/>
        </w:tabs>
        <w:spacing w:after="60" w:line="276" w:lineRule="auto"/>
        <w:contextualSpacing/>
        <w:rPr>
          <w:spacing w:val="-2"/>
        </w:rPr>
      </w:pPr>
      <w:r w:rsidRPr="003156F4">
        <w:rPr>
          <w:spacing w:val="-2"/>
        </w:rPr>
        <w:t>See Section 01 7800 - Closeout Submittals, for additional warranty requirements.</w:t>
      </w:r>
    </w:p>
    <w:p w14:paraId="744EA469" w14:textId="0FA65311" w:rsidR="00D35432" w:rsidRPr="003156F4" w:rsidRDefault="00D35432" w:rsidP="00447784">
      <w:pPr>
        <w:pStyle w:val="ListA"/>
        <w:numPr>
          <w:ilvl w:val="0"/>
          <w:numId w:val="12"/>
        </w:numPr>
      </w:pPr>
      <w:r w:rsidRPr="003156F4">
        <w:t>Provide 1</w:t>
      </w:r>
      <w:r w:rsidR="00E876B7">
        <w:t>2</w:t>
      </w:r>
      <w:r w:rsidRPr="003156F4">
        <w:t xml:space="preserve"> month manufacturer warranty from date of shipment for </w:t>
      </w:r>
      <w:r w:rsidR="00E876B7">
        <w:t xml:space="preserve">displacement </w:t>
      </w:r>
      <w:r w:rsidRPr="003156F4">
        <w:t>diffusers.</w:t>
      </w:r>
    </w:p>
    <w:p w14:paraId="358E0A1B" w14:textId="77777777" w:rsidR="002E283B" w:rsidRDefault="002E283B">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rPr>
          <w:b/>
        </w:rPr>
      </w:pPr>
      <w:r>
        <w:rPr>
          <w:b/>
        </w:rPr>
        <w:br w:type="page"/>
      </w:r>
    </w:p>
    <w:p w14:paraId="54608083" w14:textId="4B592284" w:rsidR="00D35432" w:rsidRPr="00D04C1D" w:rsidRDefault="00D35432" w:rsidP="00705011">
      <w:pPr>
        <w:tabs>
          <w:tab w:val="clear" w:pos="0"/>
          <w:tab w:val="clear" w:pos="180"/>
          <w:tab w:val="clear" w:pos="284"/>
          <w:tab w:val="clear" w:pos="340"/>
          <w:tab w:val="clear" w:pos="720"/>
          <w:tab w:val="clear" w:pos="1080"/>
        </w:tabs>
        <w:spacing w:after="0"/>
        <w:rPr>
          <w:b/>
        </w:rPr>
      </w:pPr>
      <w:r w:rsidRPr="00D04C1D">
        <w:rPr>
          <w:b/>
        </w:rPr>
        <w:lastRenderedPageBreak/>
        <w:t>PART 2 – PRODUCTS</w:t>
      </w:r>
    </w:p>
    <w:p w14:paraId="152F09F8" w14:textId="77777777" w:rsidR="00D35432" w:rsidRPr="00D04C1D" w:rsidRDefault="00D35432" w:rsidP="00705011">
      <w:pPr>
        <w:tabs>
          <w:tab w:val="clear" w:pos="0"/>
          <w:tab w:val="clear" w:pos="180"/>
          <w:tab w:val="clear" w:pos="284"/>
          <w:tab w:val="clear" w:pos="340"/>
          <w:tab w:val="clear" w:pos="720"/>
          <w:tab w:val="clear" w:pos="1080"/>
        </w:tabs>
        <w:spacing w:after="0"/>
        <w:rPr>
          <w:b/>
        </w:rPr>
      </w:pPr>
    </w:p>
    <w:p w14:paraId="489E238B" w14:textId="02834492" w:rsidR="00D35432" w:rsidRPr="00D04C1D" w:rsidRDefault="00D35432" w:rsidP="00705011">
      <w:pPr>
        <w:tabs>
          <w:tab w:val="clear" w:pos="0"/>
          <w:tab w:val="clear" w:pos="180"/>
          <w:tab w:val="clear" w:pos="284"/>
          <w:tab w:val="clear" w:pos="340"/>
          <w:tab w:val="clear" w:pos="720"/>
          <w:tab w:val="clear" w:pos="1080"/>
        </w:tabs>
        <w:spacing w:after="0" w:line="240" w:lineRule="auto"/>
        <w:ind w:left="720" w:hanging="720"/>
        <w:rPr>
          <w:b/>
          <w:bCs/>
          <w:vertAlign w:val="superscript"/>
        </w:rPr>
      </w:pPr>
      <w:r w:rsidRPr="00D04C1D">
        <w:rPr>
          <w:b/>
        </w:rPr>
        <w:t>2.01</w:t>
      </w:r>
      <w:r>
        <w:tab/>
      </w:r>
      <w:r w:rsidR="00C94F27">
        <w:rPr>
          <w:b/>
        </w:rPr>
        <w:t>Displacement Flow In-wall Diffuser</w:t>
      </w:r>
    </w:p>
    <w:p w14:paraId="75C66B07" w14:textId="77777777" w:rsidR="00D35432" w:rsidRPr="00D04C1D" w:rsidRDefault="00D35432" w:rsidP="00705011">
      <w:pPr>
        <w:tabs>
          <w:tab w:val="clear" w:pos="0"/>
          <w:tab w:val="clear" w:pos="180"/>
          <w:tab w:val="clear" w:pos="284"/>
          <w:tab w:val="clear" w:pos="340"/>
          <w:tab w:val="clear" w:pos="720"/>
          <w:tab w:val="clear" w:pos="1080"/>
        </w:tabs>
        <w:spacing w:after="0" w:line="240" w:lineRule="auto"/>
        <w:ind w:left="720" w:hanging="720"/>
        <w:rPr>
          <w:bCs/>
          <w:vertAlign w:val="superscript"/>
        </w:rPr>
      </w:pPr>
    </w:p>
    <w:p w14:paraId="5804DC16" w14:textId="77777777" w:rsidR="00D35432" w:rsidRPr="00D04C1D" w:rsidRDefault="00D35432" w:rsidP="00447784">
      <w:pPr>
        <w:pStyle w:val="ListParagraph"/>
        <w:numPr>
          <w:ilvl w:val="0"/>
          <w:numId w:val="13"/>
        </w:numPr>
        <w:tabs>
          <w:tab w:val="clear" w:pos="0"/>
          <w:tab w:val="clear" w:pos="180"/>
          <w:tab w:val="clear" w:pos="284"/>
          <w:tab w:val="clear" w:pos="340"/>
          <w:tab w:val="clear" w:pos="720"/>
          <w:tab w:val="clear" w:pos="1080"/>
        </w:tabs>
        <w:suppressAutoHyphens w:val="0"/>
        <w:spacing w:after="0" w:line="240" w:lineRule="auto"/>
        <w:ind w:left="720"/>
        <w:textAlignment w:val="auto"/>
      </w:pPr>
      <w:r w:rsidRPr="00D04C1D">
        <w:t>Basis of Design: Price Industries, Inc.</w:t>
      </w:r>
    </w:p>
    <w:p w14:paraId="6F09BF92" w14:textId="385E559E" w:rsidR="006E3C37" w:rsidRDefault="00C94F27" w:rsidP="00447784">
      <w:pPr>
        <w:pStyle w:val="ListParagraph"/>
        <w:numPr>
          <w:ilvl w:val="0"/>
          <w:numId w:val="3"/>
        </w:numPr>
        <w:tabs>
          <w:tab w:val="clear" w:pos="0"/>
          <w:tab w:val="clear" w:pos="180"/>
          <w:tab w:val="clear" w:pos="284"/>
          <w:tab w:val="clear" w:pos="340"/>
          <w:tab w:val="clear" w:pos="720"/>
          <w:tab w:val="clear" w:pos="1080"/>
        </w:tabs>
        <w:suppressAutoHyphens w:val="0"/>
        <w:spacing w:after="0" w:line="240" w:lineRule="auto"/>
        <w:ind w:left="1080"/>
        <w:textAlignment w:val="auto"/>
      </w:pPr>
      <w:r>
        <w:t>Dis</w:t>
      </w:r>
      <w:r w:rsidR="000F6301">
        <w:t>placement Flow In-wall Diffuser: Model DFW</w:t>
      </w:r>
    </w:p>
    <w:p w14:paraId="2AC235B1" w14:textId="77777777" w:rsidR="00D35432" w:rsidRPr="00D04C1D" w:rsidRDefault="00D35432" w:rsidP="00705011">
      <w:pPr>
        <w:tabs>
          <w:tab w:val="clear" w:pos="0"/>
          <w:tab w:val="clear" w:pos="180"/>
          <w:tab w:val="clear" w:pos="284"/>
          <w:tab w:val="clear" w:pos="340"/>
          <w:tab w:val="clear" w:pos="720"/>
          <w:tab w:val="clear" w:pos="1080"/>
        </w:tabs>
        <w:spacing w:after="0" w:line="240" w:lineRule="auto"/>
      </w:pPr>
    </w:p>
    <w:p w14:paraId="45CB4825" w14:textId="77777777" w:rsidR="00D35432" w:rsidRDefault="00D35432" w:rsidP="00447784">
      <w:pPr>
        <w:pStyle w:val="ListParagraph"/>
        <w:numPr>
          <w:ilvl w:val="0"/>
          <w:numId w:val="13"/>
        </w:numPr>
        <w:tabs>
          <w:tab w:val="clear" w:pos="0"/>
          <w:tab w:val="clear" w:pos="180"/>
          <w:tab w:val="clear" w:pos="284"/>
          <w:tab w:val="clear" w:pos="340"/>
          <w:tab w:val="clear" w:pos="720"/>
          <w:tab w:val="clear" w:pos="1080"/>
        </w:tabs>
        <w:suppressAutoHyphens w:val="0"/>
        <w:spacing w:after="0" w:line="240" w:lineRule="auto"/>
        <w:ind w:left="720"/>
        <w:textAlignment w:val="auto"/>
      </w:pPr>
      <w:r>
        <w:t>Performance</w:t>
      </w:r>
      <w:r w:rsidRPr="00D04C1D">
        <w:t>:</w:t>
      </w:r>
    </w:p>
    <w:p w14:paraId="229B93E0" w14:textId="5B8FEF65" w:rsidR="00D35432" w:rsidRPr="005B042A" w:rsidRDefault="00D35432" w:rsidP="00447784">
      <w:pPr>
        <w:pStyle w:val="ListParagraph"/>
        <w:numPr>
          <w:ilvl w:val="0"/>
          <w:numId w:val="14"/>
        </w:numPr>
        <w:tabs>
          <w:tab w:val="clear" w:pos="0"/>
          <w:tab w:val="clear" w:pos="180"/>
          <w:tab w:val="clear" w:pos="284"/>
          <w:tab w:val="clear" w:pos="340"/>
          <w:tab w:val="clear" w:pos="720"/>
          <w:tab w:val="clear" w:pos="1080"/>
        </w:tabs>
        <w:suppressAutoHyphens w:val="0"/>
        <w:spacing w:after="0" w:line="240" w:lineRule="auto"/>
        <w:ind w:left="1080"/>
        <w:textAlignment w:val="auto"/>
      </w:pPr>
      <w:r>
        <w:t>The diffuser manufacturer shall provide sound and pressure drop data derived from tests in accordance with ASHRAE 70.</w:t>
      </w:r>
    </w:p>
    <w:p w14:paraId="4584C973" w14:textId="3BDFD633" w:rsidR="00D35432" w:rsidRDefault="00D35432" w:rsidP="00447784">
      <w:pPr>
        <w:pStyle w:val="ListParagraph"/>
        <w:numPr>
          <w:ilvl w:val="0"/>
          <w:numId w:val="14"/>
        </w:numPr>
        <w:tabs>
          <w:tab w:val="clear" w:pos="0"/>
          <w:tab w:val="clear" w:pos="180"/>
          <w:tab w:val="clear" w:pos="284"/>
          <w:tab w:val="clear" w:pos="340"/>
          <w:tab w:val="clear" w:pos="720"/>
          <w:tab w:val="clear" w:pos="1080"/>
        </w:tabs>
        <w:suppressAutoHyphens w:val="0"/>
        <w:spacing w:after="0" w:line="240" w:lineRule="auto"/>
        <w:ind w:left="1080"/>
        <w:textAlignment w:val="auto"/>
      </w:pPr>
      <w:r>
        <w:t xml:space="preserve">Performance data for Draft Rate (%DR) shall be provided based on tests in accordance with ASHRAE 55. </w:t>
      </w:r>
    </w:p>
    <w:p w14:paraId="031BAE5F" w14:textId="77777777" w:rsidR="005739E6" w:rsidRDefault="00D35432" w:rsidP="00447784">
      <w:pPr>
        <w:pStyle w:val="ListParagraph"/>
        <w:numPr>
          <w:ilvl w:val="0"/>
          <w:numId w:val="14"/>
        </w:numPr>
        <w:tabs>
          <w:tab w:val="clear" w:pos="0"/>
          <w:tab w:val="clear" w:pos="180"/>
          <w:tab w:val="clear" w:pos="284"/>
          <w:tab w:val="clear" w:pos="340"/>
          <w:tab w:val="clear" w:pos="720"/>
          <w:tab w:val="clear" w:pos="1080"/>
        </w:tabs>
        <w:suppressAutoHyphens w:val="0"/>
        <w:spacing w:after="0" w:line="240" w:lineRule="auto"/>
        <w:ind w:left="1080"/>
        <w:textAlignment w:val="auto"/>
      </w:pPr>
      <w:r>
        <w:t xml:space="preserve">A software program shall be available to aid in performance assessment by allowing room comfort evaluation for specific operating conditions and diffuser locations. </w:t>
      </w:r>
      <w:r w:rsidR="005739E6">
        <w:tab/>
      </w:r>
    </w:p>
    <w:p w14:paraId="23E6C0C3" w14:textId="77777777" w:rsidR="005739E6" w:rsidRDefault="00D35432" w:rsidP="00447784">
      <w:pPr>
        <w:pStyle w:val="ListParagraph"/>
        <w:numPr>
          <w:ilvl w:val="2"/>
          <w:numId w:val="2"/>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t xml:space="preserve">If evaluation software is not available, the manufacturer shall supply, free of charge, a CFD model of the representative spaces completed by a modeling contractor who has demonstrable qualifications to model such a space. </w:t>
      </w:r>
    </w:p>
    <w:p w14:paraId="123108C9" w14:textId="667DB993" w:rsidR="00D35432" w:rsidRDefault="00D35432" w:rsidP="00447784">
      <w:pPr>
        <w:pStyle w:val="ListParagraph"/>
        <w:numPr>
          <w:ilvl w:val="2"/>
          <w:numId w:val="2"/>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t>The qualifications shall include no less than 10 years of experience in the modeling of displacement ventilation systems, thorough validation of the code through comparison to empirical data, as well as a list of references.</w:t>
      </w:r>
    </w:p>
    <w:p w14:paraId="7E2ACFD9" w14:textId="77777777" w:rsidR="00D35432" w:rsidRDefault="00D35432" w:rsidP="00705011">
      <w:pPr>
        <w:tabs>
          <w:tab w:val="clear" w:pos="0"/>
          <w:tab w:val="clear" w:pos="180"/>
          <w:tab w:val="clear" w:pos="284"/>
          <w:tab w:val="clear" w:pos="340"/>
          <w:tab w:val="clear" w:pos="720"/>
          <w:tab w:val="clear" w:pos="1080"/>
        </w:tabs>
        <w:spacing w:after="0" w:line="240" w:lineRule="auto"/>
        <w:ind w:left="288" w:hanging="144"/>
      </w:pPr>
    </w:p>
    <w:p w14:paraId="6FEA1198" w14:textId="77777777" w:rsidR="00814C76" w:rsidRDefault="00814C76" w:rsidP="00705011">
      <w:pPr>
        <w:tabs>
          <w:tab w:val="clear" w:pos="0"/>
          <w:tab w:val="clear" w:pos="180"/>
          <w:tab w:val="clear" w:pos="284"/>
          <w:tab w:val="clear" w:pos="340"/>
          <w:tab w:val="clear" w:pos="720"/>
          <w:tab w:val="clear" w:pos="1080"/>
        </w:tabs>
        <w:spacing w:after="0" w:line="240" w:lineRule="auto"/>
        <w:ind w:left="288" w:hanging="144"/>
      </w:pPr>
    </w:p>
    <w:p w14:paraId="3CC5AEB0" w14:textId="6D224CCC" w:rsidR="006E3C37" w:rsidRPr="00D04C1D" w:rsidRDefault="006E3C37" w:rsidP="006E3C37">
      <w:pPr>
        <w:tabs>
          <w:tab w:val="clear" w:pos="0"/>
          <w:tab w:val="clear" w:pos="180"/>
          <w:tab w:val="clear" w:pos="284"/>
          <w:tab w:val="clear" w:pos="340"/>
          <w:tab w:val="clear" w:pos="720"/>
          <w:tab w:val="clear" w:pos="1080"/>
        </w:tabs>
        <w:spacing w:after="0" w:line="240" w:lineRule="auto"/>
        <w:ind w:left="720" w:hanging="720"/>
        <w:rPr>
          <w:b/>
          <w:bCs/>
          <w:vertAlign w:val="superscript"/>
        </w:rPr>
      </w:pPr>
      <w:r w:rsidRPr="00D04C1D">
        <w:rPr>
          <w:b/>
        </w:rPr>
        <w:t>2.0</w:t>
      </w:r>
      <w:r>
        <w:rPr>
          <w:b/>
        </w:rPr>
        <w:t>2</w:t>
      </w:r>
      <w:r>
        <w:tab/>
      </w:r>
      <w:r w:rsidR="00C94F27">
        <w:rPr>
          <w:b/>
        </w:rPr>
        <w:t>Displacement Flow In-wall Diffuser</w:t>
      </w:r>
    </w:p>
    <w:p w14:paraId="5BC557C9" w14:textId="77777777" w:rsidR="006E3C37" w:rsidRDefault="006E3C37" w:rsidP="00705011">
      <w:pPr>
        <w:tabs>
          <w:tab w:val="clear" w:pos="0"/>
          <w:tab w:val="clear" w:pos="180"/>
          <w:tab w:val="clear" w:pos="284"/>
          <w:tab w:val="clear" w:pos="340"/>
          <w:tab w:val="clear" w:pos="720"/>
          <w:tab w:val="clear" w:pos="1080"/>
        </w:tabs>
        <w:spacing w:after="0" w:line="240" w:lineRule="auto"/>
        <w:ind w:left="288" w:hanging="144"/>
      </w:pPr>
    </w:p>
    <w:p w14:paraId="3E1A2519" w14:textId="77777777" w:rsidR="006E3C37" w:rsidRDefault="006E3C37" w:rsidP="00447784">
      <w:pPr>
        <w:pStyle w:val="ListParagraph"/>
        <w:numPr>
          <w:ilvl w:val="0"/>
          <w:numId w:val="25"/>
        </w:numPr>
        <w:tabs>
          <w:tab w:val="clear" w:pos="0"/>
          <w:tab w:val="clear" w:pos="180"/>
          <w:tab w:val="clear" w:pos="284"/>
          <w:tab w:val="clear" w:pos="340"/>
          <w:tab w:val="clear" w:pos="720"/>
          <w:tab w:val="clear" w:pos="1080"/>
        </w:tabs>
        <w:suppressAutoHyphens w:val="0"/>
        <w:spacing w:after="0" w:line="240" w:lineRule="auto"/>
        <w:ind w:left="720"/>
        <w:textAlignment w:val="auto"/>
      </w:pPr>
      <w:r>
        <w:t>General</w:t>
      </w:r>
      <w:r w:rsidRPr="00D04C1D">
        <w:t>:</w:t>
      </w:r>
    </w:p>
    <w:p w14:paraId="0C0E04FB" w14:textId="20430DB6" w:rsidR="006E3C37" w:rsidRPr="00CE7838" w:rsidRDefault="006E3C37" w:rsidP="00447784">
      <w:pPr>
        <w:pStyle w:val="ListParagraph"/>
        <w:numPr>
          <w:ilvl w:val="0"/>
          <w:numId w:val="24"/>
        </w:numPr>
        <w:tabs>
          <w:tab w:val="clear" w:pos="0"/>
          <w:tab w:val="clear" w:pos="180"/>
          <w:tab w:val="clear" w:pos="284"/>
          <w:tab w:val="clear" w:pos="340"/>
          <w:tab w:val="clear" w:pos="720"/>
          <w:tab w:val="clear" w:pos="1080"/>
        </w:tabs>
        <w:suppressAutoHyphens w:val="0"/>
        <w:spacing w:after="0" w:line="240" w:lineRule="auto"/>
        <w:ind w:left="1080"/>
        <w:textAlignment w:val="auto"/>
      </w:pPr>
      <w:r>
        <w:t>Fur</w:t>
      </w:r>
      <w:r w:rsidR="00C94F27">
        <w:t>nish and install Price Model DF</w:t>
      </w:r>
      <w:r>
        <w:t xml:space="preserve">W </w:t>
      </w:r>
      <w:r w:rsidR="00C94F27">
        <w:t>displacement flow in-wall</w:t>
      </w:r>
      <w:r>
        <w:t xml:space="preserve"> diffuser with the sizes, capacities, and options as indicated on the plans and air outlet schedule.</w:t>
      </w:r>
    </w:p>
    <w:p w14:paraId="10E1BCF2" w14:textId="2C3DDB97" w:rsidR="006E3C37" w:rsidRDefault="006E3C37" w:rsidP="00447784">
      <w:pPr>
        <w:pStyle w:val="ListParagraph"/>
        <w:numPr>
          <w:ilvl w:val="0"/>
          <w:numId w:val="24"/>
        </w:numPr>
        <w:tabs>
          <w:tab w:val="clear" w:pos="0"/>
          <w:tab w:val="clear" w:pos="180"/>
          <w:tab w:val="clear" w:pos="284"/>
          <w:tab w:val="clear" w:pos="340"/>
          <w:tab w:val="clear" w:pos="720"/>
          <w:tab w:val="clear" w:pos="1080"/>
        </w:tabs>
        <w:suppressAutoHyphens w:val="0"/>
        <w:spacing w:after="0" w:line="240" w:lineRule="auto"/>
        <w:ind w:left="1080"/>
        <w:textAlignment w:val="auto"/>
      </w:pPr>
      <w:r w:rsidRPr="00CE7838">
        <w:t xml:space="preserve">The </w:t>
      </w:r>
      <w:r>
        <w:t>displacement diffuser</w:t>
      </w:r>
      <w:r w:rsidRPr="00CE7838">
        <w:t xml:space="preserve"> shall </w:t>
      </w:r>
      <w:r>
        <w:t>deliver air to the occupied space at low noise levels, with uniform, low velocity across the diffuser face in all ducting configurations without the use of nozzles.</w:t>
      </w:r>
    </w:p>
    <w:p w14:paraId="1EC58BCB" w14:textId="77777777" w:rsidR="006E3C37" w:rsidRPr="00EA5EE9" w:rsidRDefault="006E3C37" w:rsidP="006E3C37">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1080"/>
        <w:textAlignment w:val="auto"/>
      </w:pPr>
    </w:p>
    <w:p w14:paraId="4B74A6F3" w14:textId="77777777" w:rsidR="00D35432" w:rsidRDefault="00D35432" w:rsidP="00447784">
      <w:pPr>
        <w:pStyle w:val="ListParagraph"/>
        <w:numPr>
          <w:ilvl w:val="0"/>
          <w:numId w:val="25"/>
        </w:numPr>
        <w:tabs>
          <w:tab w:val="clear" w:pos="0"/>
          <w:tab w:val="clear" w:pos="180"/>
          <w:tab w:val="clear" w:pos="284"/>
          <w:tab w:val="clear" w:pos="340"/>
          <w:tab w:val="clear" w:pos="720"/>
          <w:tab w:val="clear" w:pos="1080"/>
        </w:tabs>
        <w:suppressAutoHyphens w:val="0"/>
        <w:spacing w:after="0" w:line="240" w:lineRule="auto"/>
        <w:ind w:left="720"/>
        <w:textAlignment w:val="auto"/>
      </w:pPr>
      <w:r w:rsidRPr="00D04C1D">
        <w:t>Construction</w:t>
      </w:r>
      <w:r>
        <w:t>:</w:t>
      </w:r>
    </w:p>
    <w:p w14:paraId="3B25C4CD" w14:textId="257ECE70" w:rsidR="00263C11" w:rsidRDefault="00263C11" w:rsidP="00447784">
      <w:pPr>
        <w:pStyle w:val="ListParagraph"/>
        <w:numPr>
          <w:ilvl w:val="0"/>
          <w:numId w:val="16"/>
        </w:numPr>
        <w:tabs>
          <w:tab w:val="clear" w:pos="0"/>
          <w:tab w:val="clear" w:pos="180"/>
          <w:tab w:val="clear" w:pos="284"/>
          <w:tab w:val="clear" w:pos="340"/>
          <w:tab w:val="clear" w:pos="720"/>
          <w:tab w:val="clear" w:pos="1080"/>
        </w:tabs>
        <w:suppressAutoHyphens w:val="0"/>
        <w:spacing w:after="0" w:line="240" w:lineRule="auto"/>
        <w:ind w:left="1080"/>
        <w:textAlignment w:val="auto"/>
      </w:pPr>
      <w:r>
        <w:t xml:space="preserve">The </w:t>
      </w:r>
      <w:r w:rsidR="00727F31">
        <w:t>displacement flow in-wall</w:t>
      </w:r>
      <w:r>
        <w:t xml:space="preserve"> diffuser shall be constructed with an aluminum equalization baffle behind the </w:t>
      </w:r>
      <w:r w:rsidR="009B7C40">
        <w:t>perforated</w:t>
      </w:r>
      <w:r>
        <w:t xml:space="preserve"> diffuser face for uniform, low velocity distribution of supply air. Both the equalization baffle and the face shall be securely retained in the diffuser frames. </w:t>
      </w:r>
    </w:p>
    <w:p w14:paraId="5535A080" w14:textId="5140310D" w:rsidR="00D35432" w:rsidRDefault="00263C11" w:rsidP="00447784">
      <w:pPr>
        <w:pStyle w:val="ListParagraph"/>
        <w:numPr>
          <w:ilvl w:val="0"/>
          <w:numId w:val="16"/>
        </w:numPr>
        <w:tabs>
          <w:tab w:val="clear" w:pos="0"/>
          <w:tab w:val="clear" w:pos="180"/>
          <w:tab w:val="clear" w:pos="284"/>
          <w:tab w:val="clear" w:pos="340"/>
          <w:tab w:val="clear" w:pos="720"/>
          <w:tab w:val="clear" w:pos="1080"/>
        </w:tabs>
        <w:suppressAutoHyphens w:val="0"/>
        <w:spacing w:after="0" w:line="240" w:lineRule="auto"/>
        <w:ind w:left="1080"/>
        <w:textAlignment w:val="auto"/>
      </w:pPr>
      <w:r>
        <w:t>The p</w:t>
      </w:r>
      <w:r w:rsidR="00D35432">
        <w:t>lenum m</w:t>
      </w:r>
      <w:r w:rsidR="00D35432" w:rsidRPr="00D04C1D">
        <w:t xml:space="preserve">aterial shall be </w:t>
      </w:r>
      <w:r w:rsidR="009B7C40">
        <w:t xml:space="preserve">24 gauge </w:t>
      </w:r>
      <w:r w:rsidR="00D35432">
        <w:t>steel</w:t>
      </w:r>
      <w:r w:rsidR="00C94F27">
        <w:t xml:space="preserve"> or stainless steel</w:t>
      </w:r>
      <w:r w:rsidR="00D35432">
        <w:t xml:space="preserve">. </w:t>
      </w:r>
    </w:p>
    <w:p w14:paraId="055B41BE" w14:textId="0E93ED21" w:rsidR="00D35432" w:rsidRDefault="00D35432" w:rsidP="00447784">
      <w:pPr>
        <w:pStyle w:val="ListParagraph"/>
        <w:numPr>
          <w:ilvl w:val="0"/>
          <w:numId w:val="16"/>
        </w:numPr>
        <w:tabs>
          <w:tab w:val="clear" w:pos="0"/>
          <w:tab w:val="clear" w:pos="180"/>
          <w:tab w:val="clear" w:pos="284"/>
          <w:tab w:val="clear" w:pos="340"/>
          <w:tab w:val="clear" w:pos="720"/>
          <w:tab w:val="clear" w:pos="1080"/>
        </w:tabs>
        <w:suppressAutoHyphens w:val="0"/>
        <w:spacing w:after="0" w:line="240" w:lineRule="auto"/>
        <w:ind w:left="1080"/>
        <w:textAlignment w:val="auto"/>
      </w:pPr>
      <w:r>
        <w:t xml:space="preserve">The diffuser frame shall be constructed of 20 gauge </w:t>
      </w:r>
      <w:r w:rsidR="009B7C40">
        <w:t>coated steel</w:t>
      </w:r>
      <w:r>
        <w:t xml:space="preserve"> </w:t>
      </w:r>
      <w:r w:rsidR="00C94F27">
        <w:t xml:space="preserve">or stainless steel </w:t>
      </w:r>
      <w:r>
        <w:t xml:space="preserve">for rigidity and protection of the </w:t>
      </w:r>
      <w:r w:rsidR="009B7C40">
        <w:t>perforated</w:t>
      </w:r>
      <w:r>
        <w:t xml:space="preserve"> face.</w:t>
      </w:r>
    </w:p>
    <w:p w14:paraId="18F5D770" w14:textId="0E8FBDCE" w:rsidR="00D35432" w:rsidRPr="00977D09" w:rsidRDefault="00D35432" w:rsidP="00447784">
      <w:pPr>
        <w:pStyle w:val="ListParagraph"/>
        <w:numPr>
          <w:ilvl w:val="0"/>
          <w:numId w:val="16"/>
        </w:numPr>
        <w:tabs>
          <w:tab w:val="clear" w:pos="0"/>
          <w:tab w:val="clear" w:pos="180"/>
          <w:tab w:val="clear" w:pos="284"/>
          <w:tab w:val="clear" w:pos="340"/>
          <w:tab w:val="clear" w:pos="720"/>
          <w:tab w:val="clear" w:pos="1080"/>
        </w:tabs>
        <w:suppressAutoHyphens w:val="0"/>
        <w:spacing w:after="0" w:line="240" w:lineRule="auto"/>
        <w:ind w:left="1080"/>
        <w:textAlignment w:val="auto"/>
      </w:pPr>
      <w:r w:rsidRPr="00977D09">
        <w:t xml:space="preserve">The </w:t>
      </w:r>
      <w:r w:rsidR="009B7C40">
        <w:t>perforated front panel</w:t>
      </w:r>
      <w:r w:rsidRPr="00977D09">
        <w:t xml:space="preserve"> shall be constructed of 18 gauge perforated </w:t>
      </w:r>
      <w:r w:rsidR="009B7C40">
        <w:t>steel</w:t>
      </w:r>
      <w:r w:rsidR="00C94F27">
        <w:t xml:space="preserve"> or stainless steel</w:t>
      </w:r>
      <w:r>
        <w:t>.</w:t>
      </w:r>
    </w:p>
    <w:p w14:paraId="5A11C84B" w14:textId="191A46AC" w:rsidR="007326E2" w:rsidRDefault="007326E2" w:rsidP="00447784">
      <w:pPr>
        <w:pStyle w:val="ListParagraph"/>
        <w:numPr>
          <w:ilvl w:val="0"/>
          <w:numId w:val="16"/>
        </w:numPr>
        <w:tabs>
          <w:tab w:val="clear" w:pos="0"/>
          <w:tab w:val="clear" w:pos="180"/>
          <w:tab w:val="clear" w:pos="284"/>
          <w:tab w:val="clear" w:pos="340"/>
          <w:tab w:val="clear" w:pos="720"/>
          <w:tab w:val="clear" w:pos="1080"/>
        </w:tabs>
        <w:suppressAutoHyphens w:val="0"/>
        <w:spacing w:after="0" w:line="240" w:lineRule="auto"/>
        <w:ind w:left="1080"/>
        <w:textAlignment w:val="auto"/>
      </w:pPr>
      <w:r>
        <w:t>The diffuser front panel shall be secured to the plenum through the wall with factory provided fasteners.</w:t>
      </w:r>
    </w:p>
    <w:p w14:paraId="25ECCAD5" w14:textId="77777777" w:rsidR="00D35432" w:rsidRDefault="00D35432" w:rsidP="00447784">
      <w:pPr>
        <w:pStyle w:val="ListParagraph"/>
        <w:numPr>
          <w:ilvl w:val="0"/>
          <w:numId w:val="16"/>
        </w:numPr>
        <w:tabs>
          <w:tab w:val="clear" w:pos="0"/>
          <w:tab w:val="clear" w:pos="180"/>
          <w:tab w:val="clear" w:pos="284"/>
          <w:tab w:val="clear" w:pos="340"/>
          <w:tab w:val="clear" w:pos="720"/>
          <w:tab w:val="clear" w:pos="1080"/>
        </w:tabs>
        <w:suppressAutoHyphens w:val="0"/>
        <w:spacing w:after="0" w:line="240" w:lineRule="auto"/>
        <w:ind w:left="1080"/>
        <w:textAlignment w:val="auto"/>
      </w:pPr>
      <w:r>
        <w:t>The diffuser inlet shall be available for duct connection at the top.</w:t>
      </w:r>
    </w:p>
    <w:p w14:paraId="082E1D1B" w14:textId="77777777" w:rsidR="00D35432" w:rsidRDefault="00D35432" w:rsidP="00447784">
      <w:pPr>
        <w:pStyle w:val="ListParagraph"/>
        <w:numPr>
          <w:ilvl w:val="0"/>
          <w:numId w:val="16"/>
        </w:numPr>
        <w:tabs>
          <w:tab w:val="clear" w:pos="0"/>
          <w:tab w:val="clear" w:pos="180"/>
          <w:tab w:val="clear" w:pos="284"/>
          <w:tab w:val="clear" w:pos="340"/>
          <w:tab w:val="clear" w:pos="720"/>
          <w:tab w:val="clear" w:pos="1080"/>
        </w:tabs>
        <w:suppressAutoHyphens w:val="0"/>
        <w:spacing w:after="0" w:line="240" w:lineRule="auto"/>
        <w:ind w:left="1080"/>
        <w:textAlignment w:val="auto"/>
      </w:pPr>
      <w:r>
        <w:t>Plastic nozzle arrays or any plastic components shall be unacceptable.</w:t>
      </w:r>
    </w:p>
    <w:p w14:paraId="08ABD89B" w14:textId="77777777" w:rsidR="00D35432" w:rsidRDefault="00D35432" w:rsidP="00705011">
      <w:pPr>
        <w:pStyle w:val="ListParagraph"/>
        <w:numPr>
          <w:ilvl w:val="0"/>
          <w:numId w:val="0"/>
        </w:numPr>
        <w:tabs>
          <w:tab w:val="clear" w:pos="0"/>
          <w:tab w:val="clear" w:pos="180"/>
          <w:tab w:val="clear" w:pos="284"/>
          <w:tab w:val="clear" w:pos="340"/>
          <w:tab w:val="clear" w:pos="720"/>
          <w:tab w:val="clear" w:pos="1080"/>
        </w:tabs>
        <w:spacing w:after="0" w:line="240" w:lineRule="auto"/>
        <w:ind w:left="1890"/>
      </w:pPr>
    </w:p>
    <w:p w14:paraId="43A17452" w14:textId="77777777" w:rsidR="00D35432" w:rsidRDefault="00D35432" w:rsidP="00447784">
      <w:pPr>
        <w:pStyle w:val="ListParagraph"/>
        <w:numPr>
          <w:ilvl w:val="0"/>
          <w:numId w:val="25"/>
        </w:numPr>
        <w:tabs>
          <w:tab w:val="clear" w:pos="0"/>
          <w:tab w:val="clear" w:pos="180"/>
          <w:tab w:val="clear" w:pos="284"/>
          <w:tab w:val="clear" w:pos="340"/>
          <w:tab w:val="clear" w:pos="720"/>
          <w:tab w:val="clear" w:pos="1080"/>
        </w:tabs>
        <w:suppressAutoHyphens w:val="0"/>
        <w:spacing w:after="0" w:line="240" w:lineRule="auto"/>
        <w:ind w:left="720"/>
        <w:textAlignment w:val="auto"/>
      </w:pPr>
      <w:r>
        <w:t>Diffuser finish shall be (</w:t>
      </w:r>
      <w:r w:rsidRPr="004A34C4">
        <w:rPr>
          <w:b/>
        </w:rPr>
        <w:t>select one</w:t>
      </w:r>
      <w:r>
        <w:t>):</w:t>
      </w:r>
    </w:p>
    <w:p w14:paraId="06211705" w14:textId="77777777" w:rsidR="00B4765B" w:rsidRDefault="00B4765B" w:rsidP="00B4765B">
      <w:pPr>
        <w:pStyle w:val="ListParagraph"/>
        <w:numPr>
          <w:ilvl w:val="0"/>
          <w:numId w:val="15"/>
        </w:numPr>
        <w:tabs>
          <w:tab w:val="clear" w:pos="0"/>
          <w:tab w:val="clear" w:pos="180"/>
          <w:tab w:val="clear" w:pos="284"/>
          <w:tab w:val="clear" w:pos="340"/>
          <w:tab w:val="clear" w:pos="720"/>
          <w:tab w:val="clear" w:pos="1080"/>
        </w:tabs>
        <w:suppressAutoHyphens w:val="0"/>
        <w:spacing w:before="240" w:after="0" w:line="240" w:lineRule="auto"/>
        <w:ind w:left="1080"/>
        <w:textAlignment w:val="auto"/>
      </w:pPr>
      <w:r>
        <w:t>All steel components shall have B12 White baked-on powder coat finish. Epoxies and their derivatives shall not be acceptable. Visible non-metallic components shall not be acceptable.</w:t>
      </w:r>
    </w:p>
    <w:p w14:paraId="3E7CC30E" w14:textId="77777777" w:rsidR="00B4765B" w:rsidRDefault="00B4765B" w:rsidP="00B4765B">
      <w:pPr>
        <w:pStyle w:val="ListParagraph"/>
        <w:numPr>
          <w:ilvl w:val="0"/>
          <w:numId w:val="31"/>
        </w:numPr>
        <w:tabs>
          <w:tab w:val="clear" w:pos="0"/>
          <w:tab w:val="clear" w:pos="180"/>
          <w:tab w:val="clear" w:pos="284"/>
          <w:tab w:val="clear" w:pos="340"/>
          <w:tab w:val="clear" w:pos="720"/>
          <w:tab w:val="clear" w:pos="1080"/>
        </w:tabs>
        <w:suppressAutoHyphens w:val="0"/>
        <w:spacing w:after="0" w:line="240" w:lineRule="auto"/>
        <w:ind w:left="1440"/>
        <w:textAlignment w:val="auto"/>
      </w:pPr>
      <w:r>
        <w:t xml:space="preserve">The paint finish must demonstrate no degradation when tested in accordance with ASTM D1308 (covered and spot immersion) and ASTM D4752 (MEK double rub) paint durability tests. </w:t>
      </w:r>
    </w:p>
    <w:p w14:paraId="5353B851" w14:textId="77777777" w:rsidR="00B4765B" w:rsidRDefault="00B4765B" w:rsidP="00B4765B">
      <w:pPr>
        <w:pStyle w:val="ListParagraph"/>
        <w:numPr>
          <w:ilvl w:val="0"/>
          <w:numId w:val="31"/>
        </w:numPr>
        <w:tabs>
          <w:tab w:val="clear" w:pos="0"/>
          <w:tab w:val="clear" w:pos="180"/>
          <w:tab w:val="clear" w:pos="284"/>
          <w:tab w:val="clear" w:pos="340"/>
          <w:tab w:val="clear" w:pos="720"/>
          <w:tab w:val="clear" w:pos="1080"/>
        </w:tabs>
        <w:suppressAutoHyphens w:val="0"/>
        <w:spacing w:after="0" w:line="240" w:lineRule="auto"/>
        <w:ind w:left="1440"/>
        <w:textAlignment w:val="auto"/>
      </w:pPr>
      <w:r>
        <w:t>The paint film thickness shall be a minimum of 2.0 mils.</w:t>
      </w:r>
    </w:p>
    <w:p w14:paraId="4DD2D929" w14:textId="77777777" w:rsidR="00B4765B" w:rsidRDefault="00B4765B" w:rsidP="00B4765B">
      <w:pPr>
        <w:pStyle w:val="ListParagraph"/>
        <w:numPr>
          <w:ilvl w:val="0"/>
          <w:numId w:val="31"/>
        </w:numPr>
        <w:tabs>
          <w:tab w:val="clear" w:pos="0"/>
          <w:tab w:val="clear" w:pos="180"/>
          <w:tab w:val="clear" w:pos="284"/>
          <w:tab w:val="clear" w:pos="340"/>
          <w:tab w:val="clear" w:pos="720"/>
          <w:tab w:val="clear" w:pos="1080"/>
        </w:tabs>
        <w:suppressAutoHyphens w:val="0"/>
        <w:spacing w:after="0" w:line="240" w:lineRule="auto"/>
        <w:ind w:left="1440"/>
        <w:textAlignment w:val="auto"/>
      </w:pPr>
      <w:r>
        <w:t>The finish shall have a hardness of 2H.</w:t>
      </w:r>
    </w:p>
    <w:p w14:paraId="2CE1DCA7" w14:textId="77777777" w:rsidR="00B4765B" w:rsidRDefault="00B4765B" w:rsidP="00B4765B">
      <w:pPr>
        <w:pStyle w:val="ListParagraph"/>
        <w:numPr>
          <w:ilvl w:val="0"/>
          <w:numId w:val="31"/>
        </w:numPr>
        <w:tabs>
          <w:tab w:val="clear" w:pos="0"/>
          <w:tab w:val="clear" w:pos="180"/>
          <w:tab w:val="clear" w:pos="284"/>
          <w:tab w:val="clear" w:pos="340"/>
          <w:tab w:val="clear" w:pos="720"/>
          <w:tab w:val="clear" w:pos="1080"/>
        </w:tabs>
        <w:suppressAutoHyphens w:val="0"/>
        <w:spacing w:after="0" w:line="240" w:lineRule="auto"/>
        <w:ind w:left="1440"/>
        <w:textAlignment w:val="auto"/>
      </w:pPr>
      <w:r>
        <w:t>The finish shall withstand a minimum salt spray exposure of 500 hours with no measurable creep in accordance with ASTM D1654, and 1000 hours of exposure with no rusting or blistering as per ASTM D610 and ASTM D714.</w:t>
      </w:r>
    </w:p>
    <w:p w14:paraId="6FDAB594" w14:textId="77777777" w:rsidR="00B4765B" w:rsidRDefault="00B4765B" w:rsidP="00B4765B">
      <w:pPr>
        <w:pStyle w:val="ListParagraph"/>
        <w:numPr>
          <w:ilvl w:val="0"/>
          <w:numId w:val="31"/>
        </w:numPr>
        <w:tabs>
          <w:tab w:val="clear" w:pos="0"/>
          <w:tab w:val="clear" w:pos="180"/>
          <w:tab w:val="clear" w:pos="284"/>
          <w:tab w:val="clear" w:pos="340"/>
          <w:tab w:val="clear" w:pos="720"/>
          <w:tab w:val="clear" w:pos="1080"/>
        </w:tabs>
        <w:suppressAutoHyphens w:val="0"/>
        <w:spacing w:after="0" w:line="240" w:lineRule="auto"/>
        <w:ind w:left="1440"/>
        <w:textAlignment w:val="auto"/>
      </w:pPr>
      <w:r>
        <w:t>The finish shall have an impact resistance of 80 inch-pounds.</w:t>
      </w:r>
    </w:p>
    <w:p w14:paraId="0D9DD03D" w14:textId="751DA9AE" w:rsidR="004A1A59" w:rsidRDefault="00B4765B" w:rsidP="00975068">
      <w:pPr>
        <w:pStyle w:val="ListParagraph"/>
        <w:numPr>
          <w:ilvl w:val="0"/>
          <w:numId w:val="15"/>
        </w:numPr>
        <w:tabs>
          <w:tab w:val="clear" w:pos="0"/>
          <w:tab w:val="clear" w:pos="180"/>
          <w:tab w:val="clear" w:pos="284"/>
          <w:tab w:val="clear" w:pos="340"/>
          <w:tab w:val="clear" w:pos="720"/>
          <w:tab w:val="clear" w:pos="1080"/>
        </w:tabs>
        <w:suppressAutoHyphens w:val="0"/>
        <w:spacing w:after="0" w:line="240" w:lineRule="auto"/>
        <w:ind w:left="1080"/>
        <w:textAlignment w:val="auto"/>
      </w:pPr>
      <w:r>
        <w:t>All stainless steel components shall have #4 polished finish on exposed surfaces.</w:t>
      </w:r>
    </w:p>
    <w:p w14:paraId="0E0365FC" w14:textId="40F010F8" w:rsidR="00975068" w:rsidRDefault="00975068" w:rsidP="00975068">
      <w:pPr>
        <w:tabs>
          <w:tab w:val="clear" w:pos="0"/>
          <w:tab w:val="clear" w:pos="180"/>
          <w:tab w:val="clear" w:pos="284"/>
          <w:tab w:val="clear" w:pos="340"/>
          <w:tab w:val="clear" w:pos="720"/>
          <w:tab w:val="clear" w:pos="1080"/>
        </w:tabs>
        <w:suppressAutoHyphens w:val="0"/>
        <w:spacing w:after="0" w:line="240" w:lineRule="auto"/>
        <w:textAlignment w:val="auto"/>
      </w:pPr>
    </w:p>
    <w:p w14:paraId="20B54879" w14:textId="119B4B20" w:rsidR="00D35432" w:rsidRPr="00D04C1D" w:rsidRDefault="00D35432" w:rsidP="00705011">
      <w:pPr>
        <w:tabs>
          <w:tab w:val="clear" w:pos="0"/>
          <w:tab w:val="clear" w:pos="180"/>
          <w:tab w:val="clear" w:pos="284"/>
          <w:tab w:val="clear" w:pos="340"/>
          <w:tab w:val="clear" w:pos="720"/>
          <w:tab w:val="clear" w:pos="1080"/>
        </w:tabs>
        <w:spacing w:after="0" w:line="240" w:lineRule="auto"/>
        <w:rPr>
          <w:b/>
        </w:rPr>
      </w:pPr>
      <w:r w:rsidRPr="00D04C1D">
        <w:rPr>
          <w:b/>
        </w:rPr>
        <w:t>PART 3 – EXECUTION</w:t>
      </w:r>
    </w:p>
    <w:p w14:paraId="65AA03F3" w14:textId="77777777" w:rsidR="00D35432" w:rsidRPr="00D04C1D" w:rsidRDefault="00D35432" w:rsidP="00705011">
      <w:pPr>
        <w:tabs>
          <w:tab w:val="clear" w:pos="0"/>
          <w:tab w:val="clear" w:pos="180"/>
          <w:tab w:val="clear" w:pos="284"/>
          <w:tab w:val="clear" w:pos="340"/>
          <w:tab w:val="clear" w:pos="720"/>
          <w:tab w:val="clear" w:pos="1080"/>
        </w:tabs>
        <w:spacing w:after="0" w:line="240" w:lineRule="auto"/>
        <w:rPr>
          <w:b/>
          <w:sz w:val="20"/>
        </w:rPr>
      </w:pPr>
    </w:p>
    <w:p w14:paraId="466671BF" w14:textId="51470F69" w:rsidR="00D35432" w:rsidRPr="00D04C1D" w:rsidRDefault="00D35432" w:rsidP="00705011">
      <w:pPr>
        <w:tabs>
          <w:tab w:val="clear" w:pos="0"/>
          <w:tab w:val="clear" w:pos="180"/>
          <w:tab w:val="clear" w:pos="284"/>
          <w:tab w:val="clear" w:pos="340"/>
          <w:tab w:val="clear" w:pos="720"/>
          <w:tab w:val="clear" w:pos="1080"/>
        </w:tabs>
        <w:spacing w:after="0" w:line="240" w:lineRule="auto"/>
        <w:rPr>
          <w:b/>
        </w:rPr>
      </w:pPr>
      <w:r w:rsidRPr="00D04C1D">
        <w:rPr>
          <w:b/>
        </w:rPr>
        <w:t>3.01</w:t>
      </w:r>
      <w:r w:rsidRPr="00D04C1D">
        <w:rPr>
          <w:b/>
        </w:rPr>
        <w:tab/>
        <w:t>Examination</w:t>
      </w:r>
    </w:p>
    <w:p w14:paraId="63267883" w14:textId="284F2D55" w:rsidR="00D35432" w:rsidRPr="00D04C1D" w:rsidRDefault="00D35432" w:rsidP="00447784">
      <w:pPr>
        <w:pStyle w:val="ListParagraph"/>
        <w:numPr>
          <w:ilvl w:val="1"/>
          <w:numId w:val="18"/>
        </w:numPr>
        <w:tabs>
          <w:tab w:val="clear" w:pos="0"/>
          <w:tab w:val="clear" w:pos="180"/>
          <w:tab w:val="clear" w:pos="284"/>
          <w:tab w:val="clear" w:pos="340"/>
          <w:tab w:val="clear" w:pos="720"/>
          <w:tab w:val="clear" w:pos="1080"/>
        </w:tabs>
        <w:spacing w:after="0" w:line="240" w:lineRule="auto"/>
        <w:ind w:left="720"/>
      </w:pPr>
      <w:r w:rsidRPr="00D04C1D">
        <w:t>Verify that conditions are suitable for installation.</w:t>
      </w:r>
    </w:p>
    <w:p w14:paraId="55EA2868" w14:textId="496BF42D" w:rsidR="00D35432" w:rsidRPr="00D04C1D" w:rsidRDefault="00D35432" w:rsidP="00447784">
      <w:pPr>
        <w:pStyle w:val="ListParagraph"/>
        <w:numPr>
          <w:ilvl w:val="1"/>
          <w:numId w:val="18"/>
        </w:numPr>
        <w:tabs>
          <w:tab w:val="clear" w:pos="0"/>
          <w:tab w:val="clear" w:pos="180"/>
          <w:tab w:val="clear" w:pos="284"/>
          <w:tab w:val="clear" w:pos="340"/>
          <w:tab w:val="clear" w:pos="720"/>
          <w:tab w:val="clear" w:pos="1080"/>
        </w:tabs>
        <w:spacing w:after="0" w:line="240" w:lineRule="auto"/>
        <w:ind w:left="720"/>
      </w:pPr>
      <w:r w:rsidRPr="00D04C1D">
        <w:t>Verify that field measurements are as shown on the drawings.</w:t>
      </w:r>
    </w:p>
    <w:p w14:paraId="131D106D" w14:textId="77777777" w:rsidR="00D35432" w:rsidRPr="00D04C1D" w:rsidRDefault="00D35432" w:rsidP="00705011">
      <w:pPr>
        <w:tabs>
          <w:tab w:val="clear" w:pos="0"/>
          <w:tab w:val="clear" w:pos="180"/>
          <w:tab w:val="clear" w:pos="284"/>
          <w:tab w:val="clear" w:pos="340"/>
          <w:tab w:val="clear" w:pos="720"/>
          <w:tab w:val="clear" w:pos="1080"/>
        </w:tabs>
        <w:spacing w:after="0" w:line="240" w:lineRule="auto"/>
      </w:pPr>
    </w:p>
    <w:p w14:paraId="5D0BD5A0" w14:textId="77777777" w:rsidR="00D35432" w:rsidRPr="00D04C1D" w:rsidRDefault="00D35432" w:rsidP="00705011">
      <w:pPr>
        <w:tabs>
          <w:tab w:val="clear" w:pos="0"/>
          <w:tab w:val="clear" w:pos="180"/>
          <w:tab w:val="clear" w:pos="284"/>
          <w:tab w:val="clear" w:pos="340"/>
          <w:tab w:val="clear" w:pos="720"/>
          <w:tab w:val="clear" w:pos="1080"/>
        </w:tabs>
        <w:spacing w:after="0" w:line="240" w:lineRule="auto"/>
        <w:rPr>
          <w:b/>
        </w:rPr>
      </w:pPr>
      <w:r w:rsidRPr="00D04C1D">
        <w:rPr>
          <w:b/>
        </w:rPr>
        <w:t xml:space="preserve">3.02 </w:t>
      </w:r>
      <w:r w:rsidRPr="00D04C1D">
        <w:rPr>
          <w:b/>
        </w:rPr>
        <w:tab/>
        <w:t>Installation</w:t>
      </w:r>
    </w:p>
    <w:p w14:paraId="2A0F4586" w14:textId="77777777" w:rsidR="00D35432" w:rsidRPr="00D04C1D" w:rsidRDefault="00D35432" w:rsidP="00447784">
      <w:pPr>
        <w:pStyle w:val="ListParagraph"/>
        <w:numPr>
          <w:ilvl w:val="0"/>
          <w:numId w:val="19"/>
        </w:numPr>
        <w:tabs>
          <w:tab w:val="clear" w:pos="0"/>
          <w:tab w:val="clear" w:pos="180"/>
          <w:tab w:val="clear" w:pos="284"/>
          <w:tab w:val="clear" w:pos="340"/>
          <w:tab w:val="clear" w:pos="720"/>
          <w:tab w:val="clear" w:pos="1080"/>
        </w:tabs>
        <w:suppressAutoHyphens w:val="0"/>
        <w:spacing w:after="0" w:line="240" w:lineRule="auto"/>
        <w:textAlignment w:val="auto"/>
      </w:pPr>
      <w:r w:rsidRPr="00D04C1D">
        <w:t>Install in accordance with manufacturer’s instructions.</w:t>
      </w:r>
    </w:p>
    <w:p w14:paraId="26EAFCD3" w14:textId="77777777" w:rsidR="00D35432" w:rsidRPr="00D04C1D" w:rsidRDefault="00D35432" w:rsidP="00447784">
      <w:pPr>
        <w:pStyle w:val="ListParagraph"/>
        <w:numPr>
          <w:ilvl w:val="0"/>
          <w:numId w:val="19"/>
        </w:numPr>
        <w:tabs>
          <w:tab w:val="clear" w:pos="0"/>
          <w:tab w:val="clear" w:pos="180"/>
          <w:tab w:val="clear" w:pos="284"/>
          <w:tab w:val="clear" w:pos="340"/>
          <w:tab w:val="clear" w:pos="720"/>
          <w:tab w:val="clear" w:pos="1080"/>
        </w:tabs>
        <w:suppressAutoHyphens w:val="0"/>
        <w:spacing w:after="0" w:line="240" w:lineRule="auto"/>
        <w:textAlignment w:val="auto"/>
      </w:pPr>
      <w:r w:rsidRPr="00D04C1D">
        <w:t xml:space="preserve">See drawings for the size(s) and locations of </w:t>
      </w:r>
      <w:r>
        <w:t>displacement diffusers</w:t>
      </w:r>
      <w:r w:rsidRPr="00D04C1D">
        <w:t>.</w:t>
      </w:r>
    </w:p>
    <w:p w14:paraId="1047D9E7" w14:textId="45B46435" w:rsidR="00D35432" w:rsidRPr="00D04C1D" w:rsidRDefault="00D35432" w:rsidP="00447784">
      <w:pPr>
        <w:pStyle w:val="ListParagraph"/>
        <w:numPr>
          <w:ilvl w:val="0"/>
          <w:numId w:val="19"/>
        </w:numPr>
        <w:tabs>
          <w:tab w:val="clear" w:pos="0"/>
          <w:tab w:val="clear" w:pos="180"/>
          <w:tab w:val="clear" w:pos="284"/>
          <w:tab w:val="clear" w:pos="340"/>
          <w:tab w:val="clear" w:pos="720"/>
          <w:tab w:val="clear" w:pos="1080"/>
        </w:tabs>
        <w:suppressAutoHyphens w:val="0"/>
        <w:spacing w:after="0" w:line="240" w:lineRule="auto"/>
        <w:textAlignment w:val="auto"/>
      </w:pPr>
      <w:r w:rsidRPr="00D04C1D">
        <w:t>Connect to ductwo</w:t>
      </w:r>
      <w:r w:rsidR="00263C11">
        <w:t>rk in accordance with Section 2</w:t>
      </w:r>
      <w:r w:rsidRPr="00D04C1D">
        <w:t>3 31 00.</w:t>
      </w:r>
    </w:p>
    <w:p w14:paraId="2F7F23FF" w14:textId="77777777" w:rsidR="00D35432" w:rsidRPr="00D04C1D" w:rsidRDefault="00D35432" w:rsidP="00705011">
      <w:pPr>
        <w:tabs>
          <w:tab w:val="clear" w:pos="0"/>
          <w:tab w:val="clear" w:pos="180"/>
          <w:tab w:val="clear" w:pos="284"/>
          <w:tab w:val="clear" w:pos="340"/>
          <w:tab w:val="clear" w:pos="720"/>
          <w:tab w:val="clear" w:pos="1080"/>
        </w:tabs>
        <w:spacing w:after="0" w:line="240" w:lineRule="auto"/>
      </w:pPr>
    </w:p>
    <w:p w14:paraId="3B94C681" w14:textId="77777777" w:rsidR="00D35432" w:rsidRPr="00D04C1D" w:rsidRDefault="00D35432" w:rsidP="00705011">
      <w:pPr>
        <w:tabs>
          <w:tab w:val="clear" w:pos="0"/>
          <w:tab w:val="clear" w:pos="180"/>
          <w:tab w:val="clear" w:pos="284"/>
          <w:tab w:val="clear" w:pos="340"/>
          <w:tab w:val="clear" w:pos="720"/>
          <w:tab w:val="clear" w:pos="1080"/>
        </w:tabs>
        <w:spacing w:after="0" w:line="240" w:lineRule="auto"/>
        <w:rPr>
          <w:b/>
        </w:rPr>
      </w:pPr>
      <w:r w:rsidRPr="00D04C1D">
        <w:rPr>
          <w:b/>
        </w:rPr>
        <w:t xml:space="preserve">3.03 </w:t>
      </w:r>
      <w:r w:rsidRPr="00D04C1D">
        <w:rPr>
          <w:b/>
        </w:rPr>
        <w:tab/>
        <w:t>Adjusting</w:t>
      </w:r>
    </w:p>
    <w:p w14:paraId="559006AC" w14:textId="11D545D9" w:rsidR="00D35432" w:rsidRPr="00D04C1D" w:rsidRDefault="00D35432" w:rsidP="00447784">
      <w:pPr>
        <w:pStyle w:val="ListParagraph"/>
        <w:numPr>
          <w:ilvl w:val="0"/>
          <w:numId w:val="20"/>
        </w:numPr>
        <w:tabs>
          <w:tab w:val="clear" w:pos="0"/>
          <w:tab w:val="clear" w:pos="180"/>
          <w:tab w:val="clear" w:pos="284"/>
          <w:tab w:val="clear" w:pos="340"/>
          <w:tab w:val="clear" w:pos="720"/>
          <w:tab w:val="clear" w:pos="1080"/>
        </w:tabs>
        <w:suppressAutoHyphens w:val="0"/>
        <w:spacing w:after="0" w:line="240" w:lineRule="auto"/>
        <w:textAlignment w:val="auto"/>
      </w:pPr>
      <w:r w:rsidRPr="00D04C1D">
        <w:t xml:space="preserve">Ensure supply air to the </w:t>
      </w:r>
      <w:r w:rsidR="00702603">
        <w:t>displacement diffusers</w:t>
      </w:r>
      <w:r w:rsidRPr="00D04C1D">
        <w:t xml:space="preserve"> by performing pitot traverse of the main supply duct.</w:t>
      </w:r>
    </w:p>
    <w:p w14:paraId="115CDD16" w14:textId="77777777" w:rsidR="00D35432" w:rsidRPr="00D04C1D" w:rsidRDefault="00D35432" w:rsidP="00447784">
      <w:pPr>
        <w:pStyle w:val="ListParagraph"/>
        <w:numPr>
          <w:ilvl w:val="0"/>
          <w:numId w:val="20"/>
        </w:numPr>
        <w:tabs>
          <w:tab w:val="clear" w:pos="0"/>
          <w:tab w:val="clear" w:pos="180"/>
          <w:tab w:val="clear" w:pos="284"/>
          <w:tab w:val="clear" w:pos="340"/>
          <w:tab w:val="clear" w:pos="720"/>
          <w:tab w:val="clear" w:pos="1080"/>
        </w:tabs>
        <w:suppressAutoHyphens w:val="0"/>
        <w:spacing w:after="0" w:line="240" w:lineRule="auto"/>
        <w:textAlignment w:val="auto"/>
      </w:pPr>
      <w:r w:rsidRPr="00D04C1D">
        <w:t>Balance outlets according to manufacturer’s recommendations.</w:t>
      </w:r>
    </w:p>
    <w:p w14:paraId="329A5E59" w14:textId="77777777" w:rsidR="00D35432" w:rsidRPr="00D04C1D" w:rsidRDefault="00D35432" w:rsidP="00447784">
      <w:pPr>
        <w:pStyle w:val="ListParagraph"/>
        <w:numPr>
          <w:ilvl w:val="0"/>
          <w:numId w:val="20"/>
        </w:numPr>
        <w:tabs>
          <w:tab w:val="clear" w:pos="0"/>
          <w:tab w:val="clear" w:pos="180"/>
          <w:tab w:val="clear" w:pos="284"/>
          <w:tab w:val="clear" w:pos="340"/>
          <w:tab w:val="clear" w:pos="720"/>
          <w:tab w:val="clear" w:pos="1080"/>
        </w:tabs>
        <w:suppressAutoHyphens w:val="0"/>
        <w:spacing w:after="0" w:line="240" w:lineRule="auto"/>
        <w:textAlignment w:val="auto"/>
      </w:pPr>
      <w:r w:rsidRPr="00D04C1D">
        <w:t>Verify that field measurements are as shown on the drawings.</w:t>
      </w:r>
    </w:p>
    <w:p w14:paraId="67224F80" w14:textId="77777777" w:rsidR="00D35432" w:rsidRPr="00D04C1D" w:rsidRDefault="00D35432" w:rsidP="00705011">
      <w:pPr>
        <w:tabs>
          <w:tab w:val="clear" w:pos="0"/>
          <w:tab w:val="clear" w:pos="180"/>
          <w:tab w:val="clear" w:pos="284"/>
          <w:tab w:val="clear" w:pos="340"/>
          <w:tab w:val="clear" w:pos="720"/>
          <w:tab w:val="clear" w:pos="1080"/>
        </w:tabs>
        <w:spacing w:after="0" w:line="240" w:lineRule="auto"/>
        <w:ind w:left="990" w:hanging="270"/>
      </w:pPr>
    </w:p>
    <w:p w14:paraId="2A50D32B" w14:textId="77777777" w:rsidR="00D35432" w:rsidRPr="00D04C1D" w:rsidRDefault="00D35432" w:rsidP="00705011">
      <w:pPr>
        <w:tabs>
          <w:tab w:val="clear" w:pos="0"/>
          <w:tab w:val="clear" w:pos="180"/>
          <w:tab w:val="clear" w:pos="284"/>
          <w:tab w:val="clear" w:pos="340"/>
          <w:tab w:val="clear" w:pos="720"/>
          <w:tab w:val="clear" w:pos="1080"/>
        </w:tabs>
        <w:spacing w:after="0" w:line="240" w:lineRule="auto"/>
        <w:rPr>
          <w:b/>
        </w:rPr>
      </w:pPr>
      <w:r w:rsidRPr="00D04C1D">
        <w:rPr>
          <w:b/>
        </w:rPr>
        <w:t xml:space="preserve">3.04 </w:t>
      </w:r>
      <w:r w:rsidRPr="00D04C1D">
        <w:rPr>
          <w:b/>
        </w:rPr>
        <w:tab/>
        <w:t>Field Quality Control</w:t>
      </w:r>
    </w:p>
    <w:p w14:paraId="79C1E126" w14:textId="77777777" w:rsidR="00D35432" w:rsidRPr="00D04C1D" w:rsidRDefault="00D35432" w:rsidP="00447784">
      <w:pPr>
        <w:pStyle w:val="ListParagraph"/>
        <w:numPr>
          <w:ilvl w:val="0"/>
          <w:numId w:val="21"/>
        </w:numPr>
        <w:tabs>
          <w:tab w:val="clear" w:pos="0"/>
          <w:tab w:val="clear" w:pos="180"/>
          <w:tab w:val="clear" w:pos="284"/>
          <w:tab w:val="clear" w:pos="340"/>
          <w:tab w:val="clear" w:pos="720"/>
          <w:tab w:val="clear" w:pos="1080"/>
        </w:tabs>
        <w:suppressAutoHyphens w:val="0"/>
        <w:spacing w:after="0" w:line="240" w:lineRule="auto"/>
        <w:ind w:left="720"/>
        <w:textAlignment w:val="auto"/>
      </w:pPr>
      <w:r w:rsidRPr="00D04C1D">
        <w:t>See Section 01 40 00 – Quality Requirements for additional requirements.</w:t>
      </w:r>
    </w:p>
    <w:p w14:paraId="1DE7686A" w14:textId="77777777" w:rsidR="00D35432" w:rsidRPr="00D04C1D" w:rsidRDefault="00D35432" w:rsidP="00705011">
      <w:pPr>
        <w:tabs>
          <w:tab w:val="clear" w:pos="0"/>
          <w:tab w:val="clear" w:pos="180"/>
          <w:tab w:val="clear" w:pos="284"/>
          <w:tab w:val="clear" w:pos="340"/>
          <w:tab w:val="clear" w:pos="720"/>
          <w:tab w:val="clear" w:pos="1080"/>
        </w:tabs>
        <w:spacing w:after="0" w:line="240" w:lineRule="auto"/>
        <w:rPr>
          <w:b/>
        </w:rPr>
      </w:pPr>
    </w:p>
    <w:p w14:paraId="519D7CDA" w14:textId="77777777" w:rsidR="00D35432" w:rsidRPr="00D04C1D" w:rsidRDefault="00D35432" w:rsidP="00705011">
      <w:pPr>
        <w:tabs>
          <w:tab w:val="clear" w:pos="0"/>
          <w:tab w:val="clear" w:pos="180"/>
          <w:tab w:val="clear" w:pos="284"/>
          <w:tab w:val="clear" w:pos="340"/>
          <w:tab w:val="clear" w:pos="720"/>
          <w:tab w:val="clear" w:pos="1080"/>
        </w:tabs>
        <w:spacing w:after="0" w:line="240" w:lineRule="auto"/>
        <w:rPr>
          <w:b/>
        </w:rPr>
      </w:pPr>
      <w:r w:rsidRPr="00D04C1D">
        <w:rPr>
          <w:b/>
        </w:rPr>
        <w:t xml:space="preserve">3.05 </w:t>
      </w:r>
      <w:r w:rsidRPr="00D04C1D">
        <w:rPr>
          <w:b/>
        </w:rPr>
        <w:tab/>
        <w:t>Cleaning</w:t>
      </w:r>
    </w:p>
    <w:p w14:paraId="21CBA8F0" w14:textId="77777777" w:rsidR="00D35432" w:rsidRPr="00D04C1D" w:rsidRDefault="00D35432" w:rsidP="00447784">
      <w:pPr>
        <w:pStyle w:val="ListParagraph"/>
        <w:numPr>
          <w:ilvl w:val="0"/>
          <w:numId w:val="22"/>
        </w:numPr>
        <w:tabs>
          <w:tab w:val="clear" w:pos="0"/>
          <w:tab w:val="clear" w:pos="180"/>
          <w:tab w:val="clear" w:pos="284"/>
          <w:tab w:val="clear" w:pos="340"/>
          <w:tab w:val="clear" w:pos="720"/>
          <w:tab w:val="clear" w:pos="1080"/>
        </w:tabs>
        <w:suppressAutoHyphens w:val="0"/>
        <w:spacing w:after="0" w:line="240" w:lineRule="auto"/>
        <w:textAlignment w:val="auto"/>
      </w:pPr>
      <w:r w:rsidRPr="00D04C1D">
        <w:t>See Section 01 74 19 – Construction Waste Management and Disposal for additional requirements.</w:t>
      </w:r>
    </w:p>
    <w:p w14:paraId="1D1CCEB0" w14:textId="77777777" w:rsidR="00D35432" w:rsidRPr="00D04C1D" w:rsidRDefault="00D35432" w:rsidP="00705011">
      <w:pPr>
        <w:tabs>
          <w:tab w:val="clear" w:pos="0"/>
          <w:tab w:val="clear" w:pos="180"/>
          <w:tab w:val="clear" w:pos="284"/>
          <w:tab w:val="clear" w:pos="340"/>
          <w:tab w:val="clear" w:pos="720"/>
          <w:tab w:val="clear" w:pos="1080"/>
        </w:tabs>
        <w:spacing w:after="0" w:line="240" w:lineRule="auto"/>
        <w:rPr>
          <w:b/>
        </w:rPr>
      </w:pPr>
    </w:p>
    <w:p w14:paraId="0A40DD11" w14:textId="77777777" w:rsidR="00716133" w:rsidRDefault="00716133" w:rsidP="00705011">
      <w:pPr>
        <w:tabs>
          <w:tab w:val="clear" w:pos="0"/>
          <w:tab w:val="clear" w:pos="180"/>
          <w:tab w:val="clear" w:pos="284"/>
          <w:tab w:val="clear" w:pos="340"/>
          <w:tab w:val="clear" w:pos="720"/>
          <w:tab w:val="clear" w:pos="1080"/>
        </w:tabs>
        <w:spacing w:after="0" w:line="240" w:lineRule="auto"/>
        <w:rPr>
          <w:b/>
        </w:rPr>
      </w:pPr>
    </w:p>
    <w:p w14:paraId="7532050F" w14:textId="4C26DEDF" w:rsidR="00D35432" w:rsidRPr="00D04C1D" w:rsidRDefault="00D35432" w:rsidP="00705011">
      <w:pPr>
        <w:tabs>
          <w:tab w:val="clear" w:pos="0"/>
          <w:tab w:val="clear" w:pos="180"/>
          <w:tab w:val="clear" w:pos="284"/>
          <w:tab w:val="clear" w:pos="340"/>
          <w:tab w:val="clear" w:pos="720"/>
          <w:tab w:val="clear" w:pos="1080"/>
        </w:tabs>
        <w:spacing w:after="0" w:line="240" w:lineRule="auto"/>
        <w:rPr>
          <w:b/>
        </w:rPr>
      </w:pPr>
      <w:r w:rsidRPr="00D04C1D">
        <w:rPr>
          <w:b/>
        </w:rPr>
        <w:lastRenderedPageBreak/>
        <w:t xml:space="preserve">3.06 </w:t>
      </w:r>
      <w:r w:rsidRPr="00D04C1D">
        <w:rPr>
          <w:b/>
        </w:rPr>
        <w:tab/>
        <w:t>Closeout Activities</w:t>
      </w:r>
    </w:p>
    <w:p w14:paraId="1AF90976" w14:textId="77777777" w:rsidR="00D35432" w:rsidRPr="00D04C1D" w:rsidRDefault="00D35432" w:rsidP="00447784">
      <w:pPr>
        <w:pStyle w:val="ListParagraph"/>
        <w:numPr>
          <w:ilvl w:val="0"/>
          <w:numId w:val="23"/>
        </w:numPr>
        <w:tabs>
          <w:tab w:val="clear" w:pos="0"/>
          <w:tab w:val="clear" w:pos="180"/>
          <w:tab w:val="clear" w:pos="284"/>
          <w:tab w:val="clear" w:pos="340"/>
          <w:tab w:val="clear" w:pos="720"/>
          <w:tab w:val="clear" w:pos="1080"/>
        </w:tabs>
        <w:suppressAutoHyphens w:val="0"/>
        <w:spacing w:after="0" w:line="240" w:lineRule="auto"/>
        <w:textAlignment w:val="auto"/>
      </w:pPr>
      <w:r w:rsidRPr="00D04C1D">
        <w:t>See Section 01 78 00 – Closeout Submittals for closeout documentation requirements.</w:t>
      </w:r>
    </w:p>
    <w:p w14:paraId="5EECB4D4" w14:textId="77777777" w:rsidR="00D35432" w:rsidRPr="00D04C1D" w:rsidRDefault="00D35432" w:rsidP="00447784">
      <w:pPr>
        <w:pStyle w:val="ListParagraph"/>
        <w:numPr>
          <w:ilvl w:val="0"/>
          <w:numId w:val="23"/>
        </w:numPr>
        <w:tabs>
          <w:tab w:val="clear" w:pos="0"/>
          <w:tab w:val="clear" w:pos="180"/>
          <w:tab w:val="clear" w:pos="284"/>
          <w:tab w:val="clear" w:pos="340"/>
          <w:tab w:val="clear" w:pos="720"/>
          <w:tab w:val="clear" w:pos="1080"/>
        </w:tabs>
        <w:suppressAutoHyphens w:val="0"/>
        <w:spacing w:after="0" w:line="240" w:lineRule="auto"/>
        <w:textAlignment w:val="auto"/>
      </w:pPr>
      <w:r w:rsidRPr="00D04C1D">
        <w:t xml:space="preserve">See Section 01 79 00 – Demonstration and Training for additional requirements. </w:t>
      </w:r>
    </w:p>
    <w:p w14:paraId="39E2155D" w14:textId="77777777" w:rsidR="00D35432" w:rsidRDefault="00D35432" w:rsidP="00705011">
      <w:pPr>
        <w:tabs>
          <w:tab w:val="clear" w:pos="0"/>
          <w:tab w:val="clear" w:pos="180"/>
          <w:tab w:val="clear" w:pos="284"/>
          <w:tab w:val="clear" w:pos="340"/>
          <w:tab w:val="clear" w:pos="720"/>
          <w:tab w:val="clear" w:pos="1080"/>
        </w:tabs>
      </w:pPr>
    </w:p>
    <w:p w14:paraId="21512473" w14:textId="77777777" w:rsidR="00460D0B" w:rsidRDefault="00460D0B" w:rsidP="00705011">
      <w:pPr>
        <w:tabs>
          <w:tab w:val="clear" w:pos="0"/>
          <w:tab w:val="clear" w:pos="180"/>
          <w:tab w:val="clear" w:pos="284"/>
          <w:tab w:val="clear" w:pos="340"/>
          <w:tab w:val="clear" w:pos="720"/>
          <w:tab w:val="clear" w:pos="1080"/>
        </w:tabs>
        <w:rPr>
          <w:b/>
        </w:rPr>
      </w:pPr>
    </w:p>
    <w:p w14:paraId="315A5D4A" w14:textId="77777777" w:rsidR="00D35432" w:rsidRPr="00F52539" w:rsidRDefault="00D35432" w:rsidP="00705011">
      <w:pPr>
        <w:tabs>
          <w:tab w:val="clear" w:pos="0"/>
          <w:tab w:val="clear" w:pos="180"/>
          <w:tab w:val="clear" w:pos="284"/>
          <w:tab w:val="clear" w:pos="340"/>
          <w:tab w:val="clear" w:pos="720"/>
          <w:tab w:val="clear" w:pos="1080"/>
        </w:tabs>
        <w:rPr>
          <w:b/>
        </w:rPr>
      </w:pPr>
      <w:r w:rsidRPr="00F52539">
        <w:rPr>
          <w:b/>
        </w:rPr>
        <w:t>END OF SECTION 23 37 13</w:t>
      </w:r>
    </w:p>
    <w:p w14:paraId="53F53CAA" w14:textId="77777777" w:rsidR="004F714F" w:rsidRPr="0057051B" w:rsidRDefault="004F714F" w:rsidP="00613808"/>
    <w:sectPr w:rsidR="004F714F" w:rsidRPr="0057051B" w:rsidSect="009C23E8">
      <w:headerReference w:type="default" r:id="rId7"/>
      <w:footerReference w:type="even" r:id="rId8"/>
      <w:footerReference w:type="default" r:id="rId9"/>
      <w:pgSz w:w="12240" w:h="15840"/>
      <w:pgMar w:top="1526" w:right="720" w:bottom="994" w:left="720" w:header="720" w:footer="1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8D88D7" w14:textId="77777777" w:rsidR="00613808" w:rsidRDefault="00613808" w:rsidP="00613808">
      <w:r>
        <w:separator/>
      </w:r>
    </w:p>
  </w:endnote>
  <w:endnote w:type="continuationSeparator" w:id="0">
    <w:p w14:paraId="3A02D192" w14:textId="77777777" w:rsidR="00613808" w:rsidRDefault="00613808" w:rsidP="0061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Univers LT Std 55">
    <w:altName w:val="Trebuchet MS"/>
    <w:charset w:val="00"/>
    <w:family w:val="auto"/>
    <w:pitch w:val="variable"/>
    <w:sig w:usb0="00000003" w:usb1="00000000" w:usb2="00000000" w:usb3="00000000" w:csb0="00000001" w:csb1="00000000"/>
  </w:font>
  <w:font w:name="HelveticaNeueLT Std Cn">
    <w:panose1 w:val="020B0506030502030204"/>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06269" w14:textId="77777777" w:rsidR="00613808" w:rsidRDefault="00613808" w:rsidP="0061380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0EC2C8A" w14:textId="77777777" w:rsidR="00613808" w:rsidRDefault="00613808" w:rsidP="006138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03EC2" w14:textId="142C9A14" w:rsidR="00613808" w:rsidRPr="00DD2141" w:rsidRDefault="00AF3912" w:rsidP="009C23E8">
    <w:pPr>
      <w:pStyle w:val="Footer"/>
      <w:spacing w:after="0" w:line="240" w:lineRule="auto"/>
      <w:ind w:left="187" w:hanging="187"/>
      <w:jc w:val="right"/>
      <w:rPr>
        <w:rStyle w:val="PageNumber"/>
        <w:sz w:val="20"/>
        <w:szCs w:val="20"/>
      </w:rPr>
    </w:pPr>
    <w:r w:rsidRPr="009C23E8">
      <w:rPr>
        <w:noProof/>
        <w:sz w:val="12"/>
        <w:szCs w:val="12"/>
      </w:rPr>
      <w:drawing>
        <wp:anchor distT="0" distB="0" distL="114300" distR="114300" simplePos="0" relativeHeight="251661312" behindDoc="1" locked="0" layoutInCell="1" allowOverlap="1" wp14:anchorId="7C2BEDEA" wp14:editId="5EF43F04">
          <wp:simplePos x="0" y="0"/>
          <wp:positionH relativeFrom="page">
            <wp:align>left</wp:align>
          </wp:positionH>
          <wp:positionV relativeFrom="page">
            <wp:align>bottom</wp:align>
          </wp:positionV>
          <wp:extent cx="7777797" cy="628324"/>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ggestedSpecs_Footer_v001_1.jpg"/>
                  <pic:cNvPicPr/>
                </pic:nvPicPr>
                <pic:blipFill>
                  <a:blip r:embed="rId1">
                    <a:extLst>
                      <a:ext uri="{28A0092B-C50C-407E-A947-70E740481C1C}">
                        <a14:useLocalDpi xmlns:a14="http://schemas.microsoft.com/office/drawing/2010/main" val="0"/>
                      </a:ext>
                    </a:extLst>
                  </a:blip>
                  <a:stretch>
                    <a:fillRect/>
                  </a:stretch>
                </pic:blipFill>
                <pic:spPr>
                  <a:xfrm>
                    <a:off x="0" y="0"/>
                    <a:ext cx="7777797" cy="628324"/>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0F6301">
      <w:rPr>
        <w:rStyle w:val="PageNumber"/>
        <w:sz w:val="20"/>
        <w:szCs w:val="20"/>
      </w:rPr>
      <w:t>DF</w:t>
    </w:r>
    <w:r w:rsidR="006E3C37">
      <w:rPr>
        <w:rStyle w:val="PageNumber"/>
        <w:sz w:val="20"/>
        <w:szCs w:val="20"/>
      </w:rPr>
      <w:t>W</w:t>
    </w:r>
    <w:r w:rsidR="009C23E8">
      <w:rPr>
        <w:rStyle w:val="PageNumber"/>
        <w:sz w:val="20"/>
        <w:szCs w:val="20"/>
      </w:rPr>
      <w:t>-</w:t>
    </w:r>
    <w:r w:rsidR="00613808" w:rsidRPr="009C23E8">
      <w:rPr>
        <w:rStyle w:val="PageNumber"/>
        <w:b/>
        <w:sz w:val="20"/>
        <w:szCs w:val="20"/>
      </w:rPr>
      <w:fldChar w:fldCharType="begin"/>
    </w:r>
    <w:r w:rsidR="00613808" w:rsidRPr="009C23E8">
      <w:rPr>
        <w:rStyle w:val="PageNumber"/>
        <w:b/>
        <w:sz w:val="20"/>
        <w:szCs w:val="20"/>
      </w:rPr>
      <w:instrText xml:space="preserve">PAGE  </w:instrText>
    </w:r>
    <w:r w:rsidR="00613808" w:rsidRPr="009C23E8">
      <w:rPr>
        <w:rStyle w:val="PageNumber"/>
        <w:b/>
        <w:sz w:val="20"/>
        <w:szCs w:val="20"/>
      </w:rPr>
      <w:fldChar w:fldCharType="separate"/>
    </w:r>
    <w:r w:rsidR="001C0A64">
      <w:rPr>
        <w:rStyle w:val="PageNumber"/>
        <w:b/>
        <w:noProof/>
        <w:sz w:val="20"/>
        <w:szCs w:val="20"/>
      </w:rPr>
      <w:t>1</w:t>
    </w:r>
    <w:r w:rsidR="00613808" w:rsidRPr="009C23E8">
      <w:rPr>
        <w:rStyle w:val="PageNumber"/>
        <w:b/>
        <w:sz w:val="20"/>
        <w:szCs w:val="20"/>
      </w:rPr>
      <w:fldChar w:fldCharType="end"/>
    </w:r>
  </w:p>
  <w:p w14:paraId="4544A232" w14:textId="77777777" w:rsidR="00613808" w:rsidRPr="009C23E8" w:rsidRDefault="009C23E8" w:rsidP="009C23E8">
    <w:pPr>
      <w:pStyle w:val="Footer"/>
      <w:jc w:val="right"/>
      <w:rPr>
        <w:sz w:val="12"/>
        <w:szCs w:val="12"/>
      </w:rPr>
    </w:pPr>
    <w:r>
      <w:rPr>
        <w:sz w:val="12"/>
        <w:szCs w:val="12"/>
      </w:rPr>
      <w:t>v001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253960" w14:textId="77777777" w:rsidR="00613808" w:rsidRDefault="00613808" w:rsidP="00613808">
      <w:r>
        <w:separator/>
      </w:r>
    </w:p>
  </w:footnote>
  <w:footnote w:type="continuationSeparator" w:id="0">
    <w:p w14:paraId="2C139B65" w14:textId="77777777" w:rsidR="00613808" w:rsidRDefault="00613808" w:rsidP="00613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F7518" w14:textId="2C66B8D4" w:rsidR="00613808" w:rsidRPr="00716133" w:rsidRDefault="001C0A64" w:rsidP="00613808">
    <w:pPr>
      <w:pStyle w:val="Header"/>
      <w:rPr>
        <w:rFonts w:ascii="HelveticaNeueLT Std Cn" w:hAnsi="HelveticaNeueLT Std Cn"/>
        <w:b/>
        <w:color w:val="008160" w:themeColor="accent1"/>
        <w:sz w:val="48"/>
        <w:szCs w:val="48"/>
        <w:lang w:val="en-CA"/>
      </w:rPr>
    </w:pPr>
    <w:r>
      <w:rPr>
        <w:noProof/>
      </w:rPr>
      <w:drawing>
        <wp:anchor distT="0" distB="0" distL="114300" distR="114300" simplePos="0" relativeHeight="251663360" behindDoc="1" locked="0" layoutInCell="1" allowOverlap="1" wp14:anchorId="7BCD5A01" wp14:editId="49AED1AD">
          <wp:simplePos x="0" y="0"/>
          <wp:positionH relativeFrom="column">
            <wp:posOffset>-457200</wp:posOffset>
          </wp:positionH>
          <wp:positionV relativeFrom="paragraph">
            <wp:posOffset>-457200</wp:posOffset>
          </wp:positionV>
          <wp:extent cx="7777750" cy="800100"/>
          <wp:effectExtent l="0" t="0" r="0" b="0"/>
          <wp:wrapNone/>
          <wp:docPr id="2" name="Picture 2" descr="_Mac HD:Users:laurenj:Desktop:SuggestedSpecs_Template_v001_2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Mac HD:Users:laurenj:Desktop:SuggestedSpecs_Template_v001_21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7750" cy="80010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F22D8"/>
    <w:multiLevelType w:val="hybridMultilevel"/>
    <w:tmpl w:val="D0922396"/>
    <w:lvl w:ilvl="0" w:tplc="10090019">
      <w:start w:val="1"/>
      <w:numFmt w:val="lowerLetter"/>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 w15:restartNumberingAfterBreak="0">
    <w:nsid w:val="04FA11F2"/>
    <w:multiLevelType w:val="hybridMultilevel"/>
    <w:tmpl w:val="4F5497CA"/>
    <w:lvl w:ilvl="0" w:tplc="1009000F">
      <w:start w:val="1"/>
      <w:numFmt w:val="decimal"/>
      <w:lvlText w:val="%1."/>
      <w:lvlJc w:val="left"/>
      <w:pPr>
        <w:ind w:left="1710" w:hanging="360"/>
      </w:pPr>
    </w:lvl>
    <w:lvl w:ilvl="1" w:tplc="10090019" w:tentative="1">
      <w:start w:val="1"/>
      <w:numFmt w:val="lowerLetter"/>
      <w:lvlText w:val="%2."/>
      <w:lvlJc w:val="left"/>
      <w:pPr>
        <w:ind w:left="2430" w:hanging="360"/>
      </w:pPr>
    </w:lvl>
    <w:lvl w:ilvl="2" w:tplc="1009001B" w:tentative="1">
      <w:start w:val="1"/>
      <w:numFmt w:val="lowerRoman"/>
      <w:lvlText w:val="%3."/>
      <w:lvlJc w:val="right"/>
      <w:pPr>
        <w:ind w:left="3150" w:hanging="180"/>
      </w:pPr>
    </w:lvl>
    <w:lvl w:ilvl="3" w:tplc="1009000F" w:tentative="1">
      <w:start w:val="1"/>
      <w:numFmt w:val="decimal"/>
      <w:lvlText w:val="%4."/>
      <w:lvlJc w:val="left"/>
      <w:pPr>
        <w:ind w:left="3870" w:hanging="360"/>
      </w:pPr>
    </w:lvl>
    <w:lvl w:ilvl="4" w:tplc="10090019" w:tentative="1">
      <w:start w:val="1"/>
      <w:numFmt w:val="lowerLetter"/>
      <w:lvlText w:val="%5."/>
      <w:lvlJc w:val="left"/>
      <w:pPr>
        <w:ind w:left="4590" w:hanging="360"/>
      </w:pPr>
    </w:lvl>
    <w:lvl w:ilvl="5" w:tplc="1009001B" w:tentative="1">
      <w:start w:val="1"/>
      <w:numFmt w:val="lowerRoman"/>
      <w:lvlText w:val="%6."/>
      <w:lvlJc w:val="right"/>
      <w:pPr>
        <w:ind w:left="5310" w:hanging="180"/>
      </w:pPr>
    </w:lvl>
    <w:lvl w:ilvl="6" w:tplc="1009000F" w:tentative="1">
      <w:start w:val="1"/>
      <w:numFmt w:val="decimal"/>
      <w:lvlText w:val="%7."/>
      <w:lvlJc w:val="left"/>
      <w:pPr>
        <w:ind w:left="6030" w:hanging="360"/>
      </w:pPr>
    </w:lvl>
    <w:lvl w:ilvl="7" w:tplc="10090019" w:tentative="1">
      <w:start w:val="1"/>
      <w:numFmt w:val="lowerLetter"/>
      <w:lvlText w:val="%8."/>
      <w:lvlJc w:val="left"/>
      <w:pPr>
        <w:ind w:left="6750" w:hanging="360"/>
      </w:pPr>
    </w:lvl>
    <w:lvl w:ilvl="8" w:tplc="1009001B" w:tentative="1">
      <w:start w:val="1"/>
      <w:numFmt w:val="lowerRoman"/>
      <w:lvlText w:val="%9."/>
      <w:lvlJc w:val="right"/>
      <w:pPr>
        <w:ind w:left="7470" w:hanging="180"/>
      </w:pPr>
    </w:lvl>
  </w:abstractNum>
  <w:abstractNum w:abstractNumId="2" w15:restartNumberingAfterBreak="0">
    <w:nsid w:val="04FE4068"/>
    <w:multiLevelType w:val="hybridMultilevel"/>
    <w:tmpl w:val="C78A857E"/>
    <w:lvl w:ilvl="0" w:tplc="1009000F">
      <w:start w:val="1"/>
      <w:numFmt w:val="decimal"/>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67B4476"/>
    <w:multiLevelType w:val="hybridMultilevel"/>
    <w:tmpl w:val="631A5F08"/>
    <w:lvl w:ilvl="0" w:tplc="92EE5710">
      <w:start w:val="1"/>
      <w:numFmt w:val="upperLetter"/>
      <w:lvlText w:val="%1."/>
      <w:lvlJc w:val="left"/>
      <w:pPr>
        <w:ind w:left="720" w:hanging="360"/>
      </w:pPr>
      <w:rPr>
        <w:b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8A43847"/>
    <w:multiLevelType w:val="hybridMultilevel"/>
    <w:tmpl w:val="3B4431EE"/>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2520" w:hanging="360"/>
      </w:pPr>
    </w:lvl>
    <w:lvl w:ilvl="5" w:tplc="1009001B">
      <w:start w:val="1"/>
      <w:numFmt w:val="lowerRoman"/>
      <w:lvlText w:val="%6."/>
      <w:lvlJc w:val="right"/>
      <w:pPr>
        <w:ind w:left="279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A0C29E6"/>
    <w:multiLevelType w:val="hybridMultilevel"/>
    <w:tmpl w:val="2F0EAF4C"/>
    <w:lvl w:ilvl="0" w:tplc="9ED01240">
      <w:start w:val="1"/>
      <w:numFmt w:val="upperLetter"/>
      <w:pStyle w:val="List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152FD5"/>
    <w:multiLevelType w:val="hybridMultilevel"/>
    <w:tmpl w:val="8D0EFCE0"/>
    <w:lvl w:ilvl="0" w:tplc="92EE5710">
      <w:start w:val="1"/>
      <w:numFmt w:val="upperLetter"/>
      <w:lvlText w:val="%1."/>
      <w:lvlJc w:val="left"/>
      <w:pPr>
        <w:ind w:left="1080" w:hanging="360"/>
      </w:pPr>
      <w:rPr>
        <w:b w:val="0"/>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118D04D3"/>
    <w:multiLevelType w:val="hybridMultilevel"/>
    <w:tmpl w:val="B0F4EED4"/>
    <w:lvl w:ilvl="0" w:tplc="6BB212E6">
      <w:start w:val="1"/>
      <w:numFmt w:val="decimal"/>
      <w:lvlText w:val="%1."/>
      <w:lvlJc w:val="left"/>
      <w:pPr>
        <w:ind w:left="1800" w:hanging="360"/>
      </w:pPr>
      <w:rPr>
        <w:rFonts w:hint="default"/>
        <w:sz w:val="16"/>
      </w:rPr>
    </w:lvl>
    <w:lvl w:ilvl="1" w:tplc="10090019" w:tentative="1">
      <w:start w:val="1"/>
      <w:numFmt w:val="lowerLetter"/>
      <w:lvlText w:val="%2."/>
      <w:lvlJc w:val="left"/>
      <w:pPr>
        <w:ind w:left="2520" w:hanging="360"/>
      </w:pPr>
    </w:lvl>
    <w:lvl w:ilvl="2" w:tplc="1009001B">
      <w:start w:val="1"/>
      <w:numFmt w:val="lowerRoman"/>
      <w:lvlText w:val="%3."/>
      <w:lvlJc w:val="right"/>
      <w:pPr>
        <w:ind w:left="3240" w:hanging="180"/>
      </w:pPr>
    </w:lvl>
    <w:lvl w:ilvl="3" w:tplc="1009000F">
      <w:start w:val="1"/>
      <w:numFmt w:val="decimal"/>
      <w:lvlText w:val="%4."/>
      <w:lvlJc w:val="left"/>
      <w:pPr>
        <w:ind w:left="3960" w:hanging="360"/>
      </w:pPr>
    </w:lvl>
    <w:lvl w:ilvl="4" w:tplc="10090019">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8" w15:restartNumberingAfterBreak="0">
    <w:nsid w:val="160210F1"/>
    <w:multiLevelType w:val="hybridMultilevel"/>
    <w:tmpl w:val="61FECA1E"/>
    <w:lvl w:ilvl="0" w:tplc="66764F64">
      <w:start w:val="1"/>
      <w:numFmt w:val="bullet"/>
      <w:pStyle w:val="ListParagraph"/>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AC5CB3"/>
    <w:multiLevelType w:val="hybridMultilevel"/>
    <w:tmpl w:val="15E09874"/>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2520" w:hanging="360"/>
      </w:pPr>
    </w:lvl>
    <w:lvl w:ilvl="5" w:tplc="1009001B">
      <w:start w:val="1"/>
      <w:numFmt w:val="lowerRoman"/>
      <w:lvlText w:val="%6."/>
      <w:lvlJc w:val="right"/>
      <w:pPr>
        <w:ind w:left="279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BCD41D2"/>
    <w:multiLevelType w:val="hybridMultilevel"/>
    <w:tmpl w:val="C78A857E"/>
    <w:lvl w:ilvl="0" w:tplc="1009000F">
      <w:start w:val="1"/>
      <w:numFmt w:val="decimal"/>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DDE73CF"/>
    <w:multiLevelType w:val="hybridMultilevel"/>
    <w:tmpl w:val="571A1AFC"/>
    <w:lvl w:ilvl="0" w:tplc="92EE5710">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5A027F"/>
    <w:multiLevelType w:val="hybridMultilevel"/>
    <w:tmpl w:val="0174FA18"/>
    <w:lvl w:ilvl="0" w:tplc="92EE5710">
      <w:start w:val="1"/>
      <w:numFmt w:val="upperLetter"/>
      <w:lvlText w:val="%1."/>
      <w:lvlJc w:val="left"/>
      <w:pPr>
        <w:ind w:left="1080" w:hanging="360"/>
      </w:pPr>
      <w:rPr>
        <w:b w:val="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15:restartNumberingAfterBreak="0">
    <w:nsid w:val="32F05903"/>
    <w:multiLevelType w:val="hybridMultilevel"/>
    <w:tmpl w:val="77A0AB5C"/>
    <w:lvl w:ilvl="0" w:tplc="1009000F">
      <w:start w:val="1"/>
      <w:numFmt w:val="decimal"/>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505416C"/>
    <w:multiLevelType w:val="hybridMultilevel"/>
    <w:tmpl w:val="282479C8"/>
    <w:lvl w:ilvl="0" w:tplc="92EE5710">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0B7CEB"/>
    <w:multiLevelType w:val="hybridMultilevel"/>
    <w:tmpl w:val="0EA4FBC4"/>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2520" w:hanging="360"/>
      </w:pPr>
    </w:lvl>
    <w:lvl w:ilvl="5" w:tplc="1009001B">
      <w:start w:val="1"/>
      <w:numFmt w:val="lowerRoman"/>
      <w:lvlText w:val="%6."/>
      <w:lvlJc w:val="right"/>
      <w:pPr>
        <w:ind w:left="279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69533DE"/>
    <w:multiLevelType w:val="hybridMultilevel"/>
    <w:tmpl w:val="2D9894F0"/>
    <w:lvl w:ilvl="0" w:tplc="92EE5710">
      <w:start w:val="1"/>
      <w:numFmt w:val="upperLetter"/>
      <w:lvlText w:val="%1."/>
      <w:lvlJc w:val="left"/>
      <w:pPr>
        <w:ind w:left="720" w:hanging="360"/>
      </w:pPr>
      <w:rPr>
        <w:b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36E40700"/>
    <w:multiLevelType w:val="hybridMultilevel"/>
    <w:tmpl w:val="58A640C8"/>
    <w:lvl w:ilvl="0" w:tplc="92EE5710">
      <w:start w:val="1"/>
      <w:numFmt w:val="upperLetter"/>
      <w:lvlText w:val="%1."/>
      <w:lvlJc w:val="left"/>
      <w:pPr>
        <w:ind w:left="1080" w:hanging="360"/>
      </w:pPr>
      <w:rPr>
        <w:b w:val="0"/>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15:restartNumberingAfterBreak="0">
    <w:nsid w:val="3D860262"/>
    <w:multiLevelType w:val="hybridMultilevel"/>
    <w:tmpl w:val="3B4431EE"/>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2520" w:hanging="360"/>
      </w:pPr>
    </w:lvl>
    <w:lvl w:ilvl="5" w:tplc="1009001B">
      <w:start w:val="1"/>
      <w:numFmt w:val="lowerRoman"/>
      <w:lvlText w:val="%6."/>
      <w:lvlJc w:val="right"/>
      <w:pPr>
        <w:ind w:left="279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F196E0A"/>
    <w:multiLevelType w:val="hybridMultilevel"/>
    <w:tmpl w:val="77A0AB5C"/>
    <w:lvl w:ilvl="0" w:tplc="1009000F">
      <w:start w:val="1"/>
      <w:numFmt w:val="decimal"/>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409720E0"/>
    <w:multiLevelType w:val="hybridMultilevel"/>
    <w:tmpl w:val="C0DC4F4E"/>
    <w:lvl w:ilvl="0" w:tplc="92EE5710">
      <w:start w:val="1"/>
      <w:numFmt w:val="upperLetter"/>
      <w:lvlText w:val="%1."/>
      <w:lvlJc w:val="left"/>
      <w:pPr>
        <w:ind w:left="1800" w:hanging="360"/>
      </w:pPr>
      <w:rPr>
        <w:b w:val="0"/>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1" w15:restartNumberingAfterBreak="0">
    <w:nsid w:val="4AFA241B"/>
    <w:multiLevelType w:val="hybridMultilevel"/>
    <w:tmpl w:val="BB0C4E86"/>
    <w:lvl w:ilvl="0" w:tplc="92EE5710">
      <w:start w:val="1"/>
      <w:numFmt w:val="upperLetter"/>
      <w:lvlText w:val="%1."/>
      <w:lvlJc w:val="left"/>
      <w:pPr>
        <w:ind w:left="1080" w:hanging="360"/>
      </w:pPr>
      <w:rPr>
        <w:b w:val="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2" w15:restartNumberingAfterBreak="0">
    <w:nsid w:val="4D447969"/>
    <w:multiLevelType w:val="hybridMultilevel"/>
    <w:tmpl w:val="C78A857E"/>
    <w:lvl w:ilvl="0" w:tplc="1009000F">
      <w:start w:val="1"/>
      <w:numFmt w:val="decimal"/>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4FB75389"/>
    <w:multiLevelType w:val="hybridMultilevel"/>
    <w:tmpl w:val="0114D926"/>
    <w:lvl w:ilvl="0" w:tplc="8110D66C">
      <w:start w:val="1"/>
      <w:numFmt w:val="lowerLetter"/>
      <w:lvlText w:val="%1."/>
      <w:lvlJc w:val="left"/>
      <w:pPr>
        <w:ind w:left="2520" w:hanging="180"/>
      </w:pPr>
      <w:rPr>
        <w:rFonts w:hint="default"/>
      </w:rPr>
    </w:lvl>
    <w:lvl w:ilvl="1" w:tplc="1280FBA0">
      <w:start w:val="1"/>
      <w:numFmt w:val="upp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00C06AB"/>
    <w:multiLevelType w:val="hybridMultilevel"/>
    <w:tmpl w:val="22706F42"/>
    <w:lvl w:ilvl="0" w:tplc="92EE5710">
      <w:start w:val="1"/>
      <w:numFmt w:val="upperLetter"/>
      <w:lvlText w:val="%1."/>
      <w:lvlJc w:val="left"/>
      <w:pPr>
        <w:ind w:left="720" w:hanging="360"/>
      </w:pPr>
      <w:rPr>
        <w:b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7F4368F"/>
    <w:multiLevelType w:val="hybridMultilevel"/>
    <w:tmpl w:val="C78A857E"/>
    <w:lvl w:ilvl="0" w:tplc="1009000F">
      <w:start w:val="1"/>
      <w:numFmt w:val="decimal"/>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97F7226"/>
    <w:multiLevelType w:val="hybridMultilevel"/>
    <w:tmpl w:val="D0922396"/>
    <w:lvl w:ilvl="0" w:tplc="10090019">
      <w:start w:val="1"/>
      <w:numFmt w:val="lowerLetter"/>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7" w15:restartNumberingAfterBreak="0">
    <w:nsid w:val="6CE00C54"/>
    <w:multiLevelType w:val="hybridMultilevel"/>
    <w:tmpl w:val="39D89074"/>
    <w:lvl w:ilvl="0" w:tplc="92EE5710">
      <w:start w:val="1"/>
      <w:numFmt w:val="upperLetter"/>
      <w:lvlText w:val="%1."/>
      <w:lvlJc w:val="left"/>
      <w:pPr>
        <w:ind w:left="1080" w:hanging="360"/>
      </w:pPr>
      <w:rPr>
        <w:b w:val="0"/>
      </w:rPr>
    </w:lvl>
    <w:lvl w:ilvl="1" w:tplc="92EE5710">
      <w:start w:val="1"/>
      <w:numFmt w:val="upperLetter"/>
      <w:lvlText w:val="%2."/>
      <w:lvlJc w:val="left"/>
      <w:pPr>
        <w:ind w:left="1800" w:hanging="360"/>
      </w:pPr>
      <w:rPr>
        <w:b w:val="0"/>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8" w15:restartNumberingAfterBreak="0">
    <w:nsid w:val="6DC91242"/>
    <w:multiLevelType w:val="multilevel"/>
    <w:tmpl w:val="2ABE0C8E"/>
    <w:lvl w:ilvl="0">
      <w:start w:val="1"/>
      <w:numFmt w:val="decimal"/>
      <w:lvlText w:val="%1"/>
      <w:lvlJc w:val="left"/>
      <w:pPr>
        <w:ind w:left="360" w:hanging="360"/>
      </w:pPr>
      <w:rPr>
        <w:rFonts w:hint="default"/>
        <w:b/>
      </w:rPr>
    </w:lvl>
    <w:lvl w:ilvl="1">
      <w:start w:val="1"/>
      <w:numFmt w:val="decimalZero"/>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29" w15:restartNumberingAfterBreak="0">
    <w:nsid w:val="70B21B57"/>
    <w:multiLevelType w:val="hybridMultilevel"/>
    <w:tmpl w:val="0114D926"/>
    <w:lvl w:ilvl="0" w:tplc="8110D66C">
      <w:start w:val="1"/>
      <w:numFmt w:val="lowerLetter"/>
      <w:lvlText w:val="%1."/>
      <w:lvlJc w:val="left"/>
      <w:pPr>
        <w:ind w:left="2520" w:hanging="180"/>
      </w:pPr>
      <w:rPr>
        <w:rFonts w:hint="default"/>
      </w:rPr>
    </w:lvl>
    <w:lvl w:ilvl="1" w:tplc="1280FBA0">
      <w:start w:val="1"/>
      <w:numFmt w:val="upp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75AC05D1"/>
    <w:multiLevelType w:val="hybridMultilevel"/>
    <w:tmpl w:val="B0F4EED4"/>
    <w:lvl w:ilvl="0" w:tplc="6BB212E6">
      <w:start w:val="1"/>
      <w:numFmt w:val="decimal"/>
      <w:lvlText w:val="%1."/>
      <w:lvlJc w:val="left"/>
      <w:pPr>
        <w:ind w:left="1800" w:hanging="360"/>
      </w:pPr>
      <w:rPr>
        <w:rFonts w:hint="default"/>
        <w:sz w:val="16"/>
      </w:rPr>
    </w:lvl>
    <w:lvl w:ilvl="1" w:tplc="10090019" w:tentative="1">
      <w:start w:val="1"/>
      <w:numFmt w:val="lowerLetter"/>
      <w:lvlText w:val="%2."/>
      <w:lvlJc w:val="left"/>
      <w:pPr>
        <w:ind w:left="2520" w:hanging="360"/>
      </w:pPr>
    </w:lvl>
    <w:lvl w:ilvl="2" w:tplc="1009001B">
      <w:start w:val="1"/>
      <w:numFmt w:val="lowerRoman"/>
      <w:lvlText w:val="%3."/>
      <w:lvlJc w:val="right"/>
      <w:pPr>
        <w:ind w:left="3240" w:hanging="180"/>
      </w:pPr>
    </w:lvl>
    <w:lvl w:ilvl="3" w:tplc="1009000F">
      <w:start w:val="1"/>
      <w:numFmt w:val="decimal"/>
      <w:lvlText w:val="%4."/>
      <w:lvlJc w:val="left"/>
      <w:pPr>
        <w:ind w:left="3960" w:hanging="360"/>
      </w:pPr>
    </w:lvl>
    <w:lvl w:ilvl="4" w:tplc="10090019">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31" w15:restartNumberingAfterBreak="0">
    <w:nsid w:val="7985488C"/>
    <w:multiLevelType w:val="hybridMultilevel"/>
    <w:tmpl w:val="C922A7A6"/>
    <w:lvl w:ilvl="0" w:tplc="92EE5710">
      <w:start w:val="1"/>
      <w:numFmt w:val="upperLetter"/>
      <w:lvlText w:val="%1."/>
      <w:lvlJc w:val="left"/>
      <w:pPr>
        <w:ind w:left="720" w:hanging="360"/>
      </w:pPr>
      <w:rPr>
        <w:b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7A00179E"/>
    <w:multiLevelType w:val="multilevel"/>
    <w:tmpl w:val="5EBCC448"/>
    <w:lvl w:ilvl="0">
      <w:start w:val="1"/>
      <w:numFmt w:val="upperLetter"/>
      <w:lvlText w:val="%1."/>
      <w:lvlJc w:val="left"/>
      <w:pPr>
        <w:ind w:left="360" w:hanging="360"/>
      </w:pPr>
      <w:rPr>
        <w:rFonts w:hint="default"/>
        <w:b w:val="0"/>
      </w:rPr>
    </w:lvl>
    <w:lvl w:ilvl="1">
      <w:start w:val="1"/>
      <w:numFmt w:val="decimalZero"/>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num w:numId="1">
    <w:abstractNumId w:val="8"/>
  </w:num>
  <w:num w:numId="2">
    <w:abstractNumId w:val="9"/>
  </w:num>
  <w:num w:numId="3">
    <w:abstractNumId w:val="1"/>
  </w:num>
  <w:num w:numId="4">
    <w:abstractNumId w:val="5"/>
  </w:num>
  <w:num w:numId="5">
    <w:abstractNumId w:val="28"/>
  </w:num>
  <w:num w:numId="6">
    <w:abstractNumId w:val="17"/>
  </w:num>
  <w:num w:numId="7">
    <w:abstractNumId w:val="20"/>
  </w:num>
  <w:num w:numId="8">
    <w:abstractNumId w:val="32"/>
  </w:num>
  <w:num w:numId="9">
    <w:abstractNumId w:val="12"/>
  </w:num>
  <w:num w:numId="10">
    <w:abstractNumId w:val="21"/>
  </w:num>
  <w:num w:numId="11">
    <w:abstractNumId w:val="11"/>
  </w:num>
  <w:num w:numId="12">
    <w:abstractNumId w:val="14"/>
  </w:num>
  <w:num w:numId="13">
    <w:abstractNumId w:val="15"/>
  </w:num>
  <w:num w:numId="14">
    <w:abstractNumId w:val="10"/>
  </w:num>
  <w:num w:numId="15">
    <w:abstractNumId w:val="25"/>
  </w:num>
  <w:num w:numId="16">
    <w:abstractNumId w:val="30"/>
  </w:num>
  <w:num w:numId="17">
    <w:abstractNumId w:val="23"/>
  </w:num>
  <w:num w:numId="18">
    <w:abstractNumId w:val="27"/>
  </w:num>
  <w:num w:numId="19">
    <w:abstractNumId w:val="24"/>
  </w:num>
  <w:num w:numId="20">
    <w:abstractNumId w:val="3"/>
  </w:num>
  <w:num w:numId="21">
    <w:abstractNumId w:val="6"/>
  </w:num>
  <w:num w:numId="22">
    <w:abstractNumId w:val="31"/>
  </w:num>
  <w:num w:numId="23">
    <w:abstractNumId w:val="16"/>
  </w:num>
  <w:num w:numId="24">
    <w:abstractNumId w:val="19"/>
  </w:num>
  <w:num w:numId="25">
    <w:abstractNumId w:val="18"/>
  </w:num>
  <w:num w:numId="26">
    <w:abstractNumId w:val="4"/>
  </w:num>
  <w:num w:numId="27">
    <w:abstractNumId w:val="13"/>
  </w:num>
  <w:num w:numId="28">
    <w:abstractNumId w:val="7"/>
  </w:num>
  <w:num w:numId="29">
    <w:abstractNumId w:val="22"/>
  </w:num>
  <w:num w:numId="30">
    <w:abstractNumId w:val="29"/>
  </w:num>
  <w:num w:numId="31">
    <w:abstractNumId w:val="26"/>
  </w:num>
  <w:num w:numId="32">
    <w:abstractNumId w:val="2"/>
  </w:num>
  <w:num w:numId="33">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141"/>
    <w:rsid w:val="00086A9B"/>
    <w:rsid w:val="000A3886"/>
    <w:rsid w:val="000C6EA3"/>
    <w:rsid w:val="000D4A28"/>
    <w:rsid w:val="000F6301"/>
    <w:rsid w:val="00134856"/>
    <w:rsid w:val="00151267"/>
    <w:rsid w:val="001A2DF5"/>
    <w:rsid w:val="001C0A64"/>
    <w:rsid w:val="00207AB6"/>
    <w:rsid w:val="00263C11"/>
    <w:rsid w:val="002A6BCD"/>
    <w:rsid w:val="002E2107"/>
    <w:rsid w:val="002E283B"/>
    <w:rsid w:val="00334C0E"/>
    <w:rsid w:val="003442E2"/>
    <w:rsid w:val="003C1594"/>
    <w:rsid w:val="00447784"/>
    <w:rsid w:val="00460D0B"/>
    <w:rsid w:val="00481097"/>
    <w:rsid w:val="004A1A59"/>
    <w:rsid w:val="004F714F"/>
    <w:rsid w:val="0055737A"/>
    <w:rsid w:val="0057051B"/>
    <w:rsid w:val="005739E6"/>
    <w:rsid w:val="00603D79"/>
    <w:rsid w:val="00613808"/>
    <w:rsid w:val="00635D2A"/>
    <w:rsid w:val="0068098B"/>
    <w:rsid w:val="006E3C37"/>
    <w:rsid w:val="00702603"/>
    <w:rsid w:val="00705011"/>
    <w:rsid w:val="00716133"/>
    <w:rsid w:val="00727F31"/>
    <w:rsid w:val="007326E2"/>
    <w:rsid w:val="00787D6A"/>
    <w:rsid w:val="00814C76"/>
    <w:rsid w:val="00842DD8"/>
    <w:rsid w:val="008653DB"/>
    <w:rsid w:val="00883B19"/>
    <w:rsid w:val="00890E65"/>
    <w:rsid w:val="008D2FA6"/>
    <w:rsid w:val="00975068"/>
    <w:rsid w:val="009B7C40"/>
    <w:rsid w:val="009C23E8"/>
    <w:rsid w:val="00AE5165"/>
    <w:rsid w:val="00AF3912"/>
    <w:rsid w:val="00AF5E1E"/>
    <w:rsid w:val="00B4765B"/>
    <w:rsid w:val="00C75A06"/>
    <w:rsid w:val="00C85BE8"/>
    <w:rsid w:val="00C94F27"/>
    <w:rsid w:val="00CA05C8"/>
    <w:rsid w:val="00D35432"/>
    <w:rsid w:val="00D96882"/>
    <w:rsid w:val="00DA6DEA"/>
    <w:rsid w:val="00DD2141"/>
    <w:rsid w:val="00E876B7"/>
    <w:rsid w:val="00EA7F30"/>
    <w:rsid w:val="00ED6C64"/>
    <w:rsid w:val="00F5070A"/>
    <w:rsid w:val="00F7445B"/>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5BCA9A"/>
  <w14:defaultImageDpi w14:val="300"/>
  <w15:docId w15:val="{0E9E6EF2-4DAB-4303-8B45-307EB89BB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3808"/>
    <w:pPr>
      <w:tabs>
        <w:tab w:val="left" w:pos="0"/>
        <w:tab w:val="left" w:pos="180"/>
        <w:tab w:val="left" w:pos="284"/>
        <w:tab w:val="left" w:pos="340"/>
        <w:tab w:val="left" w:pos="720"/>
        <w:tab w:val="left" w:pos="1080"/>
      </w:tabs>
      <w:suppressAutoHyphens/>
      <w:autoSpaceDE w:val="0"/>
      <w:autoSpaceDN w:val="0"/>
      <w:adjustRightInd w:val="0"/>
      <w:spacing w:after="20" w:line="288" w:lineRule="auto"/>
      <w:ind w:left="180" w:hanging="180"/>
      <w:textAlignment w:val="center"/>
    </w:pPr>
    <w:rPr>
      <w:rFonts w:ascii="Arial" w:eastAsiaTheme="minorHAnsi" w:hAnsi="Arial" w:cs="Arial"/>
      <w:color w:val="000000"/>
      <w:sz w:val="16"/>
      <w:szCs w:val="16"/>
      <w:lang w:val="en-US"/>
    </w:rPr>
  </w:style>
  <w:style w:type="paragraph" w:styleId="Heading1">
    <w:name w:val="heading 1"/>
    <w:basedOn w:val="BodyBulletedListProductPages"/>
    <w:next w:val="Normal"/>
    <w:link w:val="Heading1Char"/>
    <w:uiPriority w:val="9"/>
    <w:qFormat/>
    <w:rsid w:val="00613808"/>
    <w:pPr>
      <w:outlineLvl w:val="0"/>
    </w:pPr>
    <w:rPr>
      <w:rFonts w:ascii="Arial" w:hAnsi="Arial" w:cs="Arial"/>
      <w:b/>
      <w:sz w:val="20"/>
      <w:szCs w:val="20"/>
    </w:rPr>
  </w:style>
  <w:style w:type="paragraph" w:styleId="Heading2">
    <w:name w:val="heading 2"/>
    <w:basedOn w:val="BodyBulletedListProductPages"/>
    <w:next w:val="Normal"/>
    <w:link w:val="Heading2Char"/>
    <w:uiPriority w:val="9"/>
    <w:unhideWhenUsed/>
    <w:qFormat/>
    <w:rsid w:val="00613808"/>
    <w:pPr>
      <w:spacing w:before="100"/>
      <w:ind w:left="187" w:hanging="187"/>
      <w:outlineLvl w:val="1"/>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2141"/>
    <w:pPr>
      <w:tabs>
        <w:tab w:val="center" w:pos="4320"/>
        <w:tab w:val="right" w:pos="8640"/>
      </w:tabs>
    </w:pPr>
  </w:style>
  <w:style w:type="character" w:customStyle="1" w:styleId="HeaderChar">
    <w:name w:val="Header Char"/>
    <w:basedOn w:val="DefaultParagraphFont"/>
    <w:link w:val="Header"/>
    <w:uiPriority w:val="99"/>
    <w:rsid w:val="00DD2141"/>
  </w:style>
  <w:style w:type="paragraph" w:styleId="Footer">
    <w:name w:val="footer"/>
    <w:basedOn w:val="Normal"/>
    <w:link w:val="FooterChar"/>
    <w:uiPriority w:val="99"/>
    <w:unhideWhenUsed/>
    <w:rsid w:val="00DD2141"/>
    <w:pPr>
      <w:tabs>
        <w:tab w:val="center" w:pos="4320"/>
        <w:tab w:val="right" w:pos="8640"/>
      </w:tabs>
    </w:pPr>
  </w:style>
  <w:style w:type="character" w:customStyle="1" w:styleId="FooterChar">
    <w:name w:val="Footer Char"/>
    <w:basedOn w:val="DefaultParagraphFont"/>
    <w:link w:val="Footer"/>
    <w:uiPriority w:val="99"/>
    <w:rsid w:val="00DD2141"/>
  </w:style>
  <w:style w:type="character" w:styleId="PageNumber">
    <w:name w:val="page number"/>
    <w:basedOn w:val="DefaultParagraphFont"/>
    <w:uiPriority w:val="99"/>
    <w:semiHidden/>
    <w:unhideWhenUsed/>
    <w:rsid w:val="00DD2141"/>
  </w:style>
  <w:style w:type="paragraph" w:styleId="BalloonText">
    <w:name w:val="Balloon Text"/>
    <w:basedOn w:val="Normal"/>
    <w:link w:val="BalloonTextChar"/>
    <w:uiPriority w:val="99"/>
    <w:semiHidden/>
    <w:unhideWhenUsed/>
    <w:rsid w:val="005705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051B"/>
    <w:rPr>
      <w:rFonts w:ascii="Lucida Grande" w:hAnsi="Lucida Grande" w:cs="Lucida Grande"/>
      <w:sz w:val="18"/>
      <w:szCs w:val="18"/>
    </w:rPr>
  </w:style>
  <w:style w:type="paragraph" w:customStyle="1" w:styleId="BodyBulletedListProductPages">
    <w:name w:val="Body Bulleted List (Product Pages)"/>
    <w:basedOn w:val="Normal"/>
    <w:uiPriority w:val="99"/>
    <w:rsid w:val="0057051B"/>
    <w:pPr>
      <w:jc w:val="both"/>
    </w:pPr>
    <w:rPr>
      <w:rFonts w:ascii="Univers LT Std 55" w:hAnsi="Univers LT Std 55" w:cs="Univers LT Std 55"/>
    </w:rPr>
  </w:style>
  <w:style w:type="paragraph" w:styleId="Title">
    <w:name w:val="Title"/>
    <w:basedOn w:val="BodyBulletedListProductPages"/>
    <w:next w:val="Normal"/>
    <w:link w:val="TitleChar"/>
    <w:uiPriority w:val="10"/>
    <w:qFormat/>
    <w:rsid w:val="00613808"/>
    <w:pPr>
      <w:spacing w:after="200"/>
      <w:ind w:left="187" w:hanging="187"/>
      <w:jc w:val="left"/>
    </w:pPr>
    <w:rPr>
      <w:rFonts w:ascii="Arial" w:hAnsi="Arial" w:cs="Arial"/>
      <w:b/>
      <w:sz w:val="28"/>
      <w:szCs w:val="28"/>
    </w:rPr>
  </w:style>
  <w:style w:type="character" w:customStyle="1" w:styleId="TitleChar">
    <w:name w:val="Title Char"/>
    <w:basedOn w:val="DefaultParagraphFont"/>
    <w:link w:val="Title"/>
    <w:uiPriority w:val="10"/>
    <w:rsid w:val="00613808"/>
    <w:rPr>
      <w:rFonts w:ascii="Arial" w:eastAsiaTheme="minorHAnsi" w:hAnsi="Arial" w:cs="Arial"/>
      <w:b/>
      <w:color w:val="000000"/>
      <w:sz w:val="28"/>
      <w:szCs w:val="28"/>
      <w:lang w:val="en-US"/>
    </w:rPr>
  </w:style>
  <w:style w:type="character" w:customStyle="1" w:styleId="Heading1Char">
    <w:name w:val="Heading 1 Char"/>
    <w:basedOn w:val="DefaultParagraphFont"/>
    <w:link w:val="Heading1"/>
    <w:uiPriority w:val="9"/>
    <w:rsid w:val="00613808"/>
    <w:rPr>
      <w:rFonts w:ascii="Arial" w:eastAsiaTheme="minorHAnsi" w:hAnsi="Arial" w:cs="Arial"/>
      <w:b/>
      <w:color w:val="000000"/>
      <w:sz w:val="20"/>
      <w:szCs w:val="20"/>
      <w:lang w:val="en-US"/>
    </w:rPr>
  </w:style>
  <w:style w:type="character" w:customStyle="1" w:styleId="Heading2Char">
    <w:name w:val="Heading 2 Char"/>
    <w:basedOn w:val="DefaultParagraphFont"/>
    <w:link w:val="Heading2"/>
    <w:uiPriority w:val="9"/>
    <w:rsid w:val="00613808"/>
    <w:rPr>
      <w:rFonts w:ascii="Arial" w:eastAsiaTheme="minorHAnsi" w:hAnsi="Arial" w:cs="Arial"/>
      <w:b/>
      <w:color w:val="000000"/>
      <w:sz w:val="16"/>
      <w:szCs w:val="16"/>
      <w:lang w:val="en-US"/>
    </w:rPr>
  </w:style>
  <w:style w:type="paragraph" w:styleId="ListParagraph">
    <w:name w:val="List Paragraph"/>
    <w:basedOn w:val="Normal"/>
    <w:uiPriority w:val="34"/>
    <w:qFormat/>
    <w:rsid w:val="00613808"/>
    <w:pPr>
      <w:numPr>
        <w:numId w:val="1"/>
      </w:numPr>
      <w:contextualSpacing/>
    </w:pPr>
  </w:style>
  <w:style w:type="paragraph" w:customStyle="1" w:styleId="ListA">
    <w:name w:val="List A"/>
    <w:basedOn w:val="ListParagraph"/>
    <w:qFormat/>
    <w:rsid w:val="00D35432"/>
    <w:pPr>
      <w:numPr>
        <w:numId w:val="4"/>
      </w:numPr>
      <w:tabs>
        <w:tab w:val="clear" w:pos="0"/>
        <w:tab w:val="clear" w:pos="180"/>
        <w:tab w:val="clear" w:pos="284"/>
        <w:tab w:val="clear" w:pos="340"/>
        <w:tab w:val="clear" w:pos="720"/>
        <w:tab w:val="clear" w:pos="1080"/>
      </w:tabs>
      <w:spacing w:after="60" w:line="276" w:lineRule="auto"/>
    </w:pPr>
    <w:rPr>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Displacement">
      <a:dk1>
        <a:sysClr val="windowText" lastClr="000000"/>
      </a:dk1>
      <a:lt1>
        <a:sysClr val="window" lastClr="FFFFFF"/>
      </a:lt1>
      <a:dk2>
        <a:srgbClr val="7E8184"/>
      </a:dk2>
      <a:lt2>
        <a:srgbClr val="E8E7E5"/>
      </a:lt2>
      <a:accent1>
        <a:srgbClr val="008160"/>
      </a:accent1>
      <a:accent2>
        <a:srgbClr val="017761"/>
      </a:accent2>
      <a:accent3>
        <a:srgbClr val="1883AF"/>
      </a:accent3>
      <a:accent4>
        <a:srgbClr val="000000"/>
      </a:accent4>
      <a:accent5>
        <a:srgbClr val="000000"/>
      </a:accent5>
      <a:accent6>
        <a:srgbClr val="000000"/>
      </a:accent6>
      <a:hlink>
        <a:srgbClr val="0088E8"/>
      </a:hlink>
      <a:folHlink>
        <a:srgbClr val="0060A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1112</Words>
  <Characters>6345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Price Industries Limited</Company>
  <LinksUpToDate>false</LinksUpToDate>
  <CharactersWithSpaces>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Price Industries</dc:creator>
  <cp:lastModifiedBy>Gabriela Rosales</cp:lastModifiedBy>
  <cp:revision>3</cp:revision>
  <cp:lastPrinted>2017-02-08T19:12:00Z</cp:lastPrinted>
  <dcterms:created xsi:type="dcterms:W3CDTF">2018-11-07T20:51:00Z</dcterms:created>
  <dcterms:modified xsi:type="dcterms:W3CDTF">2018-11-07T20:55:00Z</dcterms:modified>
</cp:coreProperties>
</file>